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8B06" w14:textId="5569BF41" w:rsidR="00AC1ECD" w:rsidRPr="00B742DD" w:rsidRDefault="00AC1ECD" w:rsidP="00AC1ECD">
      <w:pPr>
        <w:spacing w:after="200" w:line="276" w:lineRule="auto"/>
        <w:ind w:left="0" w:firstLine="0"/>
        <w:jc w:val="center"/>
        <w:rPr>
          <w:rFonts w:eastAsia="Times New Roman"/>
          <w:b/>
          <w:color w:val="auto"/>
          <w:sz w:val="72"/>
          <w:szCs w:val="72"/>
          <w:lang w:eastAsia="en-US"/>
        </w:rPr>
      </w:pPr>
      <w:r w:rsidRPr="00B742DD">
        <w:rPr>
          <w:rFonts w:eastAsia="Times New Roman"/>
          <w:b/>
          <w:noProof/>
          <w:color w:val="auto"/>
          <w:sz w:val="72"/>
          <w:szCs w:val="72"/>
          <w:lang w:eastAsia="en-US"/>
        </w:rPr>
        <w:drawing>
          <wp:inline distT="0" distB="0" distL="0" distR="0" wp14:anchorId="3255F643" wp14:editId="39C4FEA4">
            <wp:extent cx="1438275"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47800"/>
                    </a:xfrm>
                    <a:prstGeom prst="rect">
                      <a:avLst/>
                    </a:prstGeom>
                    <a:noFill/>
                    <a:ln>
                      <a:noFill/>
                    </a:ln>
                  </pic:spPr>
                </pic:pic>
              </a:graphicData>
            </a:graphic>
          </wp:inline>
        </w:drawing>
      </w:r>
    </w:p>
    <w:p w14:paraId="4ECA4384" w14:textId="77777777" w:rsidR="00AC1ECD" w:rsidRPr="00B742DD" w:rsidRDefault="00AC1ECD" w:rsidP="00AC1ECD">
      <w:pPr>
        <w:spacing w:after="200" w:line="240" w:lineRule="auto"/>
        <w:ind w:left="0" w:firstLine="0"/>
        <w:jc w:val="left"/>
        <w:rPr>
          <w:rFonts w:eastAsia="Times New Roman"/>
          <w:b/>
          <w:color w:val="auto"/>
          <w:sz w:val="72"/>
          <w:szCs w:val="72"/>
          <w:lang w:eastAsia="en-US"/>
        </w:rPr>
      </w:pPr>
    </w:p>
    <w:p w14:paraId="408CECBB" w14:textId="77777777" w:rsidR="00AC1ECD" w:rsidRPr="00B742DD" w:rsidRDefault="00AC1ECD" w:rsidP="00AC1ECD">
      <w:pPr>
        <w:spacing w:after="200" w:line="240" w:lineRule="auto"/>
        <w:ind w:left="0" w:firstLine="0"/>
        <w:jc w:val="center"/>
        <w:rPr>
          <w:rFonts w:eastAsia="Times New Roman"/>
          <w:b/>
          <w:color w:val="auto"/>
          <w:sz w:val="56"/>
          <w:szCs w:val="56"/>
          <w:lang w:eastAsia="en-US"/>
        </w:rPr>
      </w:pPr>
      <w:r w:rsidRPr="00B742DD">
        <w:rPr>
          <w:rFonts w:eastAsia="Times New Roman"/>
          <w:b/>
          <w:color w:val="auto"/>
          <w:sz w:val="56"/>
          <w:szCs w:val="56"/>
          <w:lang w:eastAsia="en-US"/>
        </w:rPr>
        <w:t>EAST COWES</w:t>
      </w:r>
    </w:p>
    <w:p w14:paraId="79628A3C" w14:textId="342E7719" w:rsidR="00AC1ECD" w:rsidRPr="00B742DD" w:rsidRDefault="00AC1ECD" w:rsidP="00AC1ECD">
      <w:pPr>
        <w:spacing w:after="200" w:line="240" w:lineRule="auto"/>
        <w:ind w:left="0" w:firstLine="0"/>
        <w:jc w:val="center"/>
        <w:rPr>
          <w:rFonts w:eastAsia="Times New Roman"/>
          <w:b/>
          <w:color w:val="auto"/>
          <w:sz w:val="56"/>
          <w:szCs w:val="56"/>
          <w:lang w:eastAsia="en-US"/>
        </w:rPr>
      </w:pPr>
      <w:r w:rsidRPr="00B742DD">
        <w:rPr>
          <w:rFonts w:eastAsia="Times New Roman"/>
          <w:b/>
          <w:color w:val="auto"/>
          <w:sz w:val="56"/>
          <w:szCs w:val="56"/>
          <w:lang w:eastAsia="en-US"/>
        </w:rPr>
        <w:t>EQUALITY AND DIVERSITY POLICY</w:t>
      </w:r>
    </w:p>
    <w:p w14:paraId="759BC409" w14:textId="17534801" w:rsidR="00FD6ADF" w:rsidRPr="00B742DD" w:rsidRDefault="00FD6ADF" w:rsidP="1568FF83">
      <w:pPr>
        <w:spacing w:after="200" w:line="240" w:lineRule="auto"/>
        <w:ind w:left="0" w:firstLine="0"/>
        <w:jc w:val="center"/>
        <w:rPr>
          <w:rFonts w:eastAsia="Times New Roman"/>
          <w:b/>
          <w:bCs/>
          <w:color w:val="auto"/>
          <w:sz w:val="56"/>
          <w:szCs w:val="56"/>
          <w:lang w:eastAsia="en-US"/>
        </w:rPr>
      </w:pPr>
      <w:r w:rsidRPr="00B742DD">
        <w:rPr>
          <w:rFonts w:eastAsia="Times New Roman"/>
          <w:b/>
          <w:bCs/>
          <w:color w:val="auto"/>
          <w:sz w:val="56"/>
          <w:szCs w:val="56"/>
          <w:lang w:eastAsia="en-US"/>
        </w:rPr>
        <w:t>202</w:t>
      </w:r>
      <w:r w:rsidR="00732F57" w:rsidRPr="00B742DD">
        <w:rPr>
          <w:rFonts w:eastAsia="Times New Roman"/>
          <w:b/>
          <w:bCs/>
          <w:color w:val="auto"/>
          <w:sz w:val="56"/>
          <w:szCs w:val="56"/>
          <w:lang w:eastAsia="en-US"/>
        </w:rPr>
        <w:t>6</w:t>
      </w:r>
    </w:p>
    <w:p w14:paraId="545E2ADD" w14:textId="4B29FC32" w:rsidR="00AC1ECD" w:rsidRPr="00B742DD" w:rsidRDefault="00AC1ECD" w:rsidP="00AC1ECD">
      <w:pPr>
        <w:spacing w:after="200" w:line="240" w:lineRule="auto"/>
        <w:ind w:left="0" w:firstLine="0"/>
        <w:jc w:val="center"/>
        <w:rPr>
          <w:rFonts w:eastAsia="Times New Roman"/>
          <w:b/>
          <w:color w:val="auto"/>
          <w:sz w:val="56"/>
          <w:szCs w:val="56"/>
          <w:lang w:eastAsia="en-US"/>
        </w:rPr>
      </w:pPr>
    </w:p>
    <w:p w14:paraId="128924D0" w14:textId="77777777" w:rsidR="00AC1ECD" w:rsidRPr="00B742DD" w:rsidRDefault="00AC1ECD">
      <w:pPr>
        <w:spacing w:after="160" w:line="259" w:lineRule="auto"/>
        <w:ind w:left="0" w:firstLine="0"/>
        <w:jc w:val="left"/>
        <w:rPr>
          <w:b/>
          <w:sz w:val="32"/>
        </w:rPr>
      </w:pPr>
    </w:p>
    <w:p w14:paraId="7292C59C" w14:textId="77777777" w:rsidR="00AC1ECD" w:rsidRPr="00B742DD" w:rsidRDefault="00AC1ECD">
      <w:pPr>
        <w:spacing w:after="160" w:line="259" w:lineRule="auto"/>
        <w:ind w:left="0" w:firstLine="0"/>
        <w:jc w:val="left"/>
        <w:rPr>
          <w:b/>
          <w:sz w:val="32"/>
        </w:rPr>
      </w:pPr>
      <w:r w:rsidRPr="00B742DD">
        <w:rPr>
          <w:b/>
          <w:sz w:val="32"/>
        </w:rPr>
        <w:br w:type="page"/>
      </w:r>
    </w:p>
    <w:p w14:paraId="0ED7BE4A" w14:textId="77777777" w:rsidR="00ED05BA" w:rsidRPr="00B742DD" w:rsidRDefault="00ED05BA">
      <w:pPr>
        <w:spacing w:after="0" w:line="259" w:lineRule="auto"/>
        <w:ind w:left="0" w:right="65" w:firstLine="0"/>
        <w:jc w:val="center"/>
        <w:rPr>
          <w:rFonts w:asciiTheme="minorHAnsi" w:hAnsiTheme="minorHAnsi" w:cstheme="minorHAnsi"/>
          <w:b/>
          <w:sz w:val="24"/>
          <w:szCs w:val="24"/>
        </w:rPr>
      </w:pPr>
    </w:p>
    <w:p w14:paraId="2B9608E6" w14:textId="77777777" w:rsidR="00ED05BA" w:rsidRPr="00B742DD" w:rsidRDefault="00ED05BA">
      <w:pPr>
        <w:spacing w:after="0" w:line="259" w:lineRule="auto"/>
        <w:ind w:left="0" w:right="65" w:firstLine="0"/>
        <w:jc w:val="center"/>
        <w:rPr>
          <w:rFonts w:asciiTheme="minorHAnsi" w:hAnsiTheme="minorHAnsi" w:cstheme="minorHAnsi"/>
          <w:b/>
          <w:sz w:val="24"/>
          <w:szCs w:val="24"/>
        </w:rPr>
      </w:pPr>
    </w:p>
    <w:p w14:paraId="3D76A332" w14:textId="61C97C8E" w:rsidR="00EC03FF" w:rsidRPr="00B742DD" w:rsidRDefault="001C72CC">
      <w:pPr>
        <w:spacing w:after="0" w:line="259" w:lineRule="auto"/>
        <w:ind w:left="0" w:right="65" w:firstLine="0"/>
        <w:jc w:val="center"/>
        <w:rPr>
          <w:rFonts w:asciiTheme="minorHAnsi" w:hAnsiTheme="minorHAnsi" w:cstheme="minorHAnsi"/>
          <w:sz w:val="24"/>
          <w:szCs w:val="24"/>
          <w:vertAlign w:val="superscript"/>
        </w:rPr>
      </w:pPr>
      <w:r w:rsidRPr="00B742DD">
        <w:rPr>
          <w:rFonts w:asciiTheme="minorHAnsi" w:hAnsiTheme="minorHAnsi" w:cstheme="minorHAnsi"/>
          <w:b/>
          <w:sz w:val="24"/>
          <w:szCs w:val="24"/>
        </w:rPr>
        <w:t>EQUALITY AND DIVERSITY POLICY</w:t>
      </w:r>
      <w:r w:rsidR="006B523D" w:rsidRPr="00B742DD">
        <w:rPr>
          <w:rFonts w:asciiTheme="minorHAnsi" w:hAnsiTheme="minorHAnsi" w:cstheme="minorHAnsi"/>
          <w:b/>
          <w:sz w:val="24"/>
          <w:szCs w:val="24"/>
        </w:rPr>
        <w:t xml:space="preserve"> </w:t>
      </w:r>
      <w:r w:rsidR="006D6FF2" w:rsidRPr="00B742DD">
        <w:rPr>
          <w:rFonts w:asciiTheme="minorHAnsi" w:hAnsiTheme="minorHAnsi" w:cstheme="minorHAnsi"/>
          <w:b/>
          <w:sz w:val="24"/>
          <w:szCs w:val="24"/>
          <w:vertAlign w:val="superscript"/>
        </w:rPr>
        <w:t>1</w:t>
      </w:r>
    </w:p>
    <w:p w14:paraId="0B5F82F1" w14:textId="77777777" w:rsidR="00EC03FF" w:rsidRPr="00B742DD" w:rsidRDefault="001C72CC">
      <w:pPr>
        <w:spacing w:after="0" w:line="259" w:lineRule="auto"/>
        <w:ind w:left="24" w:firstLine="0"/>
        <w:jc w:val="center"/>
        <w:rPr>
          <w:rFonts w:asciiTheme="minorHAnsi" w:hAnsiTheme="minorHAnsi" w:cstheme="minorHAnsi"/>
          <w:sz w:val="24"/>
          <w:szCs w:val="24"/>
        </w:rPr>
      </w:pPr>
      <w:r w:rsidRPr="00B742DD">
        <w:rPr>
          <w:rFonts w:asciiTheme="minorHAnsi" w:hAnsiTheme="minorHAnsi" w:cstheme="minorHAnsi"/>
          <w:b/>
          <w:sz w:val="24"/>
          <w:szCs w:val="24"/>
        </w:rPr>
        <w:t xml:space="preserve"> </w:t>
      </w:r>
    </w:p>
    <w:p w14:paraId="2CE5F944" w14:textId="19D4714B" w:rsidR="00EC03FF" w:rsidRPr="00B742DD" w:rsidRDefault="001C72CC" w:rsidP="00781A34">
      <w:pPr>
        <w:spacing w:after="0" w:line="259" w:lineRule="auto"/>
        <w:ind w:left="0" w:firstLine="0"/>
        <w:jc w:val="center"/>
        <w:rPr>
          <w:rFonts w:asciiTheme="minorHAnsi" w:hAnsiTheme="minorHAnsi" w:cstheme="minorHAnsi"/>
          <w:sz w:val="24"/>
          <w:szCs w:val="24"/>
        </w:rPr>
      </w:pPr>
      <w:r w:rsidRPr="00B742DD">
        <w:rPr>
          <w:rFonts w:asciiTheme="minorHAnsi" w:hAnsiTheme="minorHAnsi" w:cstheme="minorHAnsi"/>
          <w:b/>
          <w:sz w:val="24"/>
          <w:szCs w:val="24"/>
        </w:rPr>
        <w:t>STATEMENT OF INTENT</w:t>
      </w:r>
      <w:r w:rsidR="006B523D" w:rsidRPr="00B742DD">
        <w:rPr>
          <w:rFonts w:asciiTheme="minorHAnsi" w:hAnsiTheme="minorHAnsi" w:cstheme="minorHAnsi"/>
          <w:b/>
          <w:sz w:val="24"/>
          <w:szCs w:val="24"/>
        </w:rPr>
        <w:t xml:space="preserve"> </w:t>
      </w:r>
      <w:r w:rsidRPr="00B742DD">
        <w:rPr>
          <w:rFonts w:asciiTheme="minorHAnsi" w:hAnsiTheme="minorHAnsi" w:cstheme="minorHAnsi"/>
          <w:b/>
          <w:sz w:val="24"/>
          <w:szCs w:val="24"/>
        </w:rPr>
        <w:t xml:space="preserve"> - Our Commitment to Equality and Diversity</w:t>
      </w:r>
      <w:r w:rsidR="004743A6" w:rsidRPr="00B742DD">
        <w:rPr>
          <w:rFonts w:asciiTheme="minorHAnsi" w:hAnsiTheme="minorHAnsi" w:cstheme="minorHAnsi"/>
          <w:b/>
          <w:sz w:val="24"/>
          <w:szCs w:val="24"/>
        </w:rPr>
        <w:t xml:space="preserve">  </w:t>
      </w:r>
      <w:r w:rsidR="004743A6" w:rsidRPr="00B742DD">
        <w:rPr>
          <w:rFonts w:asciiTheme="minorHAnsi" w:hAnsiTheme="minorHAnsi" w:cstheme="minorHAnsi"/>
          <w:b/>
          <w:sz w:val="24"/>
          <w:szCs w:val="24"/>
          <w:vertAlign w:val="superscript"/>
        </w:rPr>
        <w:t>2</w:t>
      </w:r>
    </w:p>
    <w:p w14:paraId="295A031C" w14:textId="1971AF88" w:rsidR="00EC03FF" w:rsidRPr="00B742DD" w:rsidRDefault="001C72CC">
      <w:pPr>
        <w:spacing w:after="0" w:line="259" w:lineRule="auto"/>
        <w:ind w:left="0" w:firstLine="0"/>
        <w:jc w:val="left"/>
        <w:rPr>
          <w:rFonts w:asciiTheme="minorHAnsi" w:hAnsiTheme="minorHAnsi" w:cstheme="minorHAnsi"/>
          <w:sz w:val="24"/>
          <w:szCs w:val="24"/>
        </w:rPr>
      </w:pPr>
      <w:r w:rsidRPr="00B742DD">
        <w:rPr>
          <w:rFonts w:asciiTheme="minorHAnsi" w:hAnsiTheme="minorHAnsi" w:cstheme="minorHAnsi"/>
          <w:b/>
          <w:sz w:val="24"/>
          <w:szCs w:val="24"/>
        </w:rPr>
        <w:t xml:space="preserve">  </w:t>
      </w:r>
    </w:p>
    <w:p w14:paraId="39B9069A" w14:textId="4806C1DD" w:rsidR="00EC03FF" w:rsidRPr="00B742DD" w:rsidRDefault="001C72CC" w:rsidP="00781A34">
      <w:pPr>
        <w:pStyle w:val="ListParagraph"/>
        <w:numPr>
          <w:ilvl w:val="0"/>
          <w:numId w:val="2"/>
        </w:numPr>
        <w:ind w:left="0" w:right="50" w:firstLine="0"/>
        <w:rPr>
          <w:rFonts w:asciiTheme="minorHAnsi" w:hAnsiTheme="minorHAnsi" w:cstheme="minorHAnsi"/>
          <w:sz w:val="24"/>
          <w:szCs w:val="24"/>
        </w:rPr>
      </w:pPr>
      <w:r w:rsidRPr="00B742DD">
        <w:rPr>
          <w:rFonts w:asciiTheme="minorHAnsi" w:hAnsiTheme="minorHAnsi" w:cstheme="minorHAnsi"/>
          <w:sz w:val="24"/>
          <w:szCs w:val="24"/>
        </w:rPr>
        <w:t>East Cowes Town Council is committed to providing and promoting equal opportunities,</w:t>
      </w:r>
      <w:r w:rsidR="00034745" w:rsidRPr="00B742DD">
        <w:rPr>
          <w:rFonts w:asciiTheme="minorHAnsi" w:hAnsiTheme="minorHAnsi" w:cstheme="minorHAnsi"/>
          <w:sz w:val="24"/>
          <w:szCs w:val="24"/>
        </w:rPr>
        <w:t xml:space="preserve"> including recruitment; </w:t>
      </w:r>
      <w:r w:rsidRPr="00B742DD">
        <w:rPr>
          <w:rFonts w:asciiTheme="minorHAnsi" w:hAnsiTheme="minorHAnsi" w:cstheme="minorHAnsi"/>
          <w:sz w:val="24"/>
          <w:szCs w:val="24"/>
        </w:rPr>
        <w:t>eliminating discrimination and encouraging diversity in the community</w:t>
      </w:r>
      <w:r w:rsidR="00AC1ECD" w:rsidRPr="00B742DD">
        <w:rPr>
          <w:rFonts w:asciiTheme="minorHAnsi" w:hAnsiTheme="minorHAnsi" w:cstheme="minorHAnsi"/>
          <w:sz w:val="24"/>
          <w:szCs w:val="24"/>
        </w:rPr>
        <w:t xml:space="preserve"> and </w:t>
      </w:r>
      <w:r w:rsidRPr="00B742DD">
        <w:rPr>
          <w:rFonts w:asciiTheme="minorHAnsi" w:hAnsiTheme="minorHAnsi" w:cstheme="minorHAnsi"/>
          <w:sz w:val="24"/>
          <w:szCs w:val="24"/>
        </w:rPr>
        <w:t xml:space="preserve">will comply with current legislation </w:t>
      </w:r>
      <w:r w:rsidR="00AC1ECD" w:rsidRPr="00B742DD">
        <w:rPr>
          <w:rFonts w:asciiTheme="minorHAnsi" w:hAnsiTheme="minorHAnsi" w:cstheme="minorHAnsi"/>
          <w:sz w:val="24"/>
          <w:szCs w:val="24"/>
        </w:rPr>
        <w:t>about</w:t>
      </w:r>
      <w:r w:rsidRPr="00B742DD">
        <w:rPr>
          <w:rFonts w:asciiTheme="minorHAnsi" w:hAnsiTheme="minorHAnsi" w:cstheme="minorHAnsi"/>
          <w:sz w:val="24"/>
          <w:szCs w:val="24"/>
        </w:rPr>
        <w:t xml:space="preserve"> diversity and equality</w:t>
      </w:r>
      <w:r w:rsidR="00034745" w:rsidRPr="00B742DD">
        <w:rPr>
          <w:rFonts w:asciiTheme="minorHAnsi" w:hAnsiTheme="minorHAnsi" w:cstheme="minorHAnsi"/>
          <w:sz w:val="24"/>
          <w:szCs w:val="24"/>
        </w:rPr>
        <w:t xml:space="preserve"> and employment law</w:t>
      </w:r>
      <w:r w:rsidRPr="00B742DD">
        <w:rPr>
          <w:rFonts w:asciiTheme="minorHAnsi" w:hAnsiTheme="minorHAnsi" w:cstheme="minorHAnsi"/>
          <w:sz w:val="24"/>
          <w:szCs w:val="24"/>
        </w:rPr>
        <w:t>.</w:t>
      </w:r>
      <w:r w:rsidR="006D6FF2" w:rsidRPr="00B742DD">
        <w:rPr>
          <w:rFonts w:asciiTheme="minorHAnsi" w:hAnsiTheme="minorHAnsi" w:cstheme="minorHAnsi"/>
          <w:sz w:val="24"/>
          <w:szCs w:val="24"/>
          <w:vertAlign w:val="superscript"/>
        </w:rPr>
        <w:t>3</w:t>
      </w:r>
      <w:r w:rsidRPr="00B742DD">
        <w:rPr>
          <w:rFonts w:asciiTheme="minorHAnsi" w:hAnsiTheme="minorHAnsi" w:cstheme="minorHAnsi"/>
          <w:sz w:val="24"/>
          <w:szCs w:val="24"/>
        </w:rPr>
        <w:t xml:space="preserve">  We believe that meeting the needs of our residents and staff can only be achieved through recognising the value of every individual.  Our aim is to create an environment that respects the diversity of staff and service users and enables them to achieve their full potential, to contribute fully, and to derive maximum benefits and enjoyment from their involvement with the Town Council.  </w:t>
      </w:r>
    </w:p>
    <w:p w14:paraId="4BBF35BB" w14:textId="77777777" w:rsidR="00781A34" w:rsidRPr="00B742DD" w:rsidRDefault="00781A34" w:rsidP="00781A34">
      <w:pPr>
        <w:ind w:left="0" w:right="50" w:firstLine="0"/>
        <w:rPr>
          <w:rFonts w:asciiTheme="minorHAnsi" w:hAnsiTheme="minorHAnsi" w:cstheme="minorHAnsi"/>
          <w:sz w:val="16"/>
          <w:szCs w:val="16"/>
        </w:rPr>
      </w:pPr>
    </w:p>
    <w:p w14:paraId="33DFEB42" w14:textId="76284A20" w:rsidR="00EC03FF" w:rsidRPr="00B742DD" w:rsidRDefault="00781A34" w:rsidP="00AC1ECD">
      <w:pPr>
        <w:ind w:right="50"/>
        <w:rPr>
          <w:rFonts w:asciiTheme="minorHAnsi" w:hAnsiTheme="minorHAnsi" w:cstheme="minorHAnsi"/>
          <w:sz w:val="24"/>
          <w:szCs w:val="24"/>
        </w:rPr>
      </w:pPr>
      <w:r w:rsidRPr="00B742DD">
        <w:rPr>
          <w:rFonts w:asciiTheme="minorHAnsi" w:hAnsiTheme="minorHAnsi" w:cstheme="minorHAnsi"/>
          <w:b/>
          <w:bCs/>
          <w:sz w:val="24"/>
          <w:szCs w:val="24"/>
        </w:rPr>
        <w:t>2</w:t>
      </w:r>
      <w:r w:rsidRPr="00B742DD">
        <w:rPr>
          <w:rFonts w:asciiTheme="minorHAnsi" w:hAnsiTheme="minorHAnsi" w:cstheme="minorHAnsi"/>
          <w:sz w:val="24"/>
          <w:szCs w:val="24"/>
        </w:rPr>
        <w:tab/>
      </w:r>
      <w:r w:rsidR="001C72CC" w:rsidRPr="00B742DD">
        <w:rPr>
          <w:rFonts w:asciiTheme="minorHAnsi" w:hAnsiTheme="minorHAnsi" w:cstheme="minorHAnsi"/>
          <w:sz w:val="24"/>
          <w:szCs w:val="24"/>
        </w:rPr>
        <w:t xml:space="preserve">To this end the Town Council acknowledges and strives to embed in all its activities the following basic rights for all:  </w:t>
      </w:r>
    </w:p>
    <w:p w14:paraId="30511D6B" w14:textId="77777777" w:rsidR="00EC03FF" w:rsidRPr="00B742DD" w:rsidRDefault="001C72CC">
      <w:pPr>
        <w:numPr>
          <w:ilvl w:val="0"/>
          <w:numId w:val="1"/>
        </w:numPr>
        <w:ind w:right="50" w:hanging="360"/>
        <w:rPr>
          <w:rFonts w:asciiTheme="minorHAnsi" w:hAnsiTheme="minorHAnsi" w:cstheme="minorHAnsi"/>
          <w:sz w:val="24"/>
          <w:szCs w:val="24"/>
        </w:rPr>
      </w:pPr>
      <w:r w:rsidRPr="00B742DD">
        <w:rPr>
          <w:rFonts w:asciiTheme="minorHAnsi" w:hAnsiTheme="minorHAnsi" w:cstheme="minorHAnsi"/>
          <w:sz w:val="24"/>
          <w:szCs w:val="24"/>
        </w:rPr>
        <w:t xml:space="preserve">To receive a professional and appropriate service </w:t>
      </w:r>
    </w:p>
    <w:p w14:paraId="32E24E90" w14:textId="77777777" w:rsidR="00EC03FF" w:rsidRPr="00B742DD" w:rsidRDefault="001C72CC">
      <w:pPr>
        <w:numPr>
          <w:ilvl w:val="0"/>
          <w:numId w:val="1"/>
        </w:numPr>
        <w:ind w:right="50" w:hanging="360"/>
        <w:rPr>
          <w:rFonts w:asciiTheme="minorHAnsi" w:hAnsiTheme="minorHAnsi" w:cstheme="minorHAnsi"/>
          <w:sz w:val="24"/>
          <w:szCs w:val="24"/>
        </w:rPr>
      </w:pPr>
      <w:r w:rsidRPr="00B742DD">
        <w:rPr>
          <w:rFonts w:asciiTheme="minorHAnsi" w:hAnsiTheme="minorHAnsi" w:cstheme="minorHAnsi"/>
          <w:sz w:val="24"/>
          <w:szCs w:val="24"/>
        </w:rPr>
        <w:t xml:space="preserve">To be treated with respect and dignity </w:t>
      </w:r>
    </w:p>
    <w:p w14:paraId="2EECC919" w14:textId="6C686FE7" w:rsidR="00EC03FF" w:rsidRPr="00B742DD" w:rsidRDefault="001C72CC">
      <w:pPr>
        <w:numPr>
          <w:ilvl w:val="0"/>
          <w:numId w:val="1"/>
        </w:numPr>
        <w:ind w:right="50" w:hanging="360"/>
        <w:rPr>
          <w:rFonts w:asciiTheme="minorHAnsi" w:hAnsiTheme="minorHAnsi" w:cstheme="minorHAnsi"/>
          <w:sz w:val="24"/>
          <w:szCs w:val="24"/>
        </w:rPr>
      </w:pPr>
      <w:r w:rsidRPr="00B742DD">
        <w:rPr>
          <w:rFonts w:asciiTheme="minorHAnsi" w:hAnsiTheme="minorHAnsi" w:cstheme="minorHAnsi"/>
          <w:sz w:val="24"/>
          <w:szCs w:val="24"/>
        </w:rPr>
        <w:t xml:space="preserve">To be treated fairly </w:t>
      </w:r>
      <w:r w:rsidR="00AC4248" w:rsidRPr="00B742DD">
        <w:rPr>
          <w:rFonts w:asciiTheme="minorHAnsi" w:hAnsiTheme="minorHAnsi" w:cstheme="minorHAnsi"/>
          <w:sz w:val="24"/>
          <w:szCs w:val="24"/>
        </w:rPr>
        <w:t>regarding</w:t>
      </w:r>
      <w:r w:rsidRPr="00B742DD">
        <w:rPr>
          <w:rFonts w:asciiTheme="minorHAnsi" w:hAnsiTheme="minorHAnsi" w:cstheme="minorHAnsi"/>
          <w:sz w:val="24"/>
          <w:szCs w:val="24"/>
        </w:rPr>
        <w:t xml:space="preserve"> all procedures, assessments and choices </w:t>
      </w:r>
    </w:p>
    <w:p w14:paraId="4CEB954E" w14:textId="77777777" w:rsidR="00EC03FF" w:rsidRPr="00B742DD" w:rsidRDefault="001C72CC">
      <w:pPr>
        <w:numPr>
          <w:ilvl w:val="0"/>
          <w:numId w:val="1"/>
        </w:numPr>
        <w:ind w:right="50" w:hanging="360"/>
        <w:rPr>
          <w:rFonts w:asciiTheme="minorHAnsi" w:hAnsiTheme="minorHAnsi" w:cstheme="minorHAnsi"/>
          <w:sz w:val="24"/>
          <w:szCs w:val="24"/>
        </w:rPr>
      </w:pPr>
      <w:r w:rsidRPr="00B742DD">
        <w:rPr>
          <w:rFonts w:asciiTheme="minorHAnsi" w:hAnsiTheme="minorHAnsi" w:cstheme="minorHAnsi"/>
          <w:sz w:val="24"/>
          <w:szCs w:val="24"/>
        </w:rPr>
        <w:t xml:space="preserve">To receive encouragement to reach their full potential </w:t>
      </w:r>
    </w:p>
    <w:p w14:paraId="3CECE406" w14:textId="77777777" w:rsidR="00781A34" w:rsidRPr="00B742DD" w:rsidRDefault="00781A34" w:rsidP="00AC1ECD">
      <w:pPr>
        <w:spacing w:after="16" w:line="259" w:lineRule="auto"/>
        <w:jc w:val="left"/>
        <w:rPr>
          <w:rFonts w:asciiTheme="minorHAnsi" w:hAnsiTheme="minorHAnsi" w:cstheme="minorHAnsi"/>
          <w:sz w:val="16"/>
          <w:szCs w:val="16"/>
        </w:rPr>
      </w:pPr>
    </w:p>
    <w:p w14:paraId="11B0D0F7" w14:textId="46480ED5" w:rsidR="00AC1ECD" w:rsidRPr="00B742DD" w:rsidRDefault="00781A34" w:rsidP="00AC1ECD">
      <w:pPr>
        <w:spacing w:after="16" w:line="259" w:lineRule="auto"/>
        <w:jc w:val="left"/>
        <w:rPr>
          <w:rFonts w:asciiTheme="minorHAnsi" w:hAnsiTheme="minorHAnsi" w:cstheme="minorHAnsi"/>
          <w:sz w:val="24"/>
          <w:szCs w:val="24"/>
        </w:rPr>
      </w:pPr>
      <w:r w:rsidRPr="00B742DD">
        <w:rPr>
          <w:rFonts w:asciiTheme="minorHAnsi" w:hAnsiTheme="minorHAnsi" w:cstheme="minorHAnsi"/>
          <w:b/>
          <w:bCs/>
          <w:sz w:val="24"/>
          <w:szCs w:val="24"/>
        </w:rPr>
        <w:t>3</w:t>
      </w:r>
      <w:r w:rsidRPr="00B742DD">
        <w:rPr>
          <w:rFonts w:asciiTheme="minorHAnsi" w:hAnsiTheme="minorHAnsi" w:cstheme="minorHAnsi"/>
          <w:sz w:val="24"/>
          <w:szCs w:val="24"/>
        </w:rPr>
        <w:tab/>
      </w:r>
      <w:r w:rsidR="001C72CC" w:rsidRPr="00B742DD">
        <w:rPr>
          <w:rFonts w:asciiTheme="minorHAnsi" w:hAnsiTheme="minorHAnsi" w:cstheme="minorHAnsi"/>
          <w:sz w:val="24"/>
          <w:szCs w:val="24"/>
        </w:rPr>
        <w:t>These rights carry with them responsibilities, not just for East Cowes Town Council as a corporate body, but also its staff, volunteers, service users and those who supply services on our behalf.  We must all recognise and uphold these rights and act in accordance with them in dealings with others. Councillors and any employees have a personal responsibility for fostering a fully integrated community, at work, by adhering to the principles of equal opportunity</w:t>
      </w:r>
      <w:r w:rsidR="006D6FF2" w:rsidRPr="00B742DD">
        <w:rPr>
          <w:rFonts w:asciiTheme="minorHAnsi" w:hAnsiTheme="minorHAnsi" w:cstheme="minorHAnsi"/>
          <w:sz w:val="24"/>
          <w:szCs w:val="24"/>
          <w:vertAlign w:val="superscript"/>
        </w:rPr>
        <w:t>4</w:t>
      </w:r>
      <w:r w:rsidR="001C72CC" w:rsidRPr="00B742DD">
        <w:rPr>
          <w:rFonts w:asciiTheme="minorHAnsi" w:hAnsiTheme="minorHAnsi" w:cstheme="minorHAnsi"/>
          <w:sz w:val="24"/>
          <w:szCs w:val="24"/>
        </w:rPr>
        <w:t xml:space="preserve"> and maintaining racial harmony in the provision of dedicated services to people on equitable terms </w:t>
      </w:r>
    </w:p>
    <w:p w14:paraId="3E8CC94D" w14:textId="77777777" w:rsidR="00781A34" w:rsidRPr="00B742DD" w:rsidRDefault="00781A34" w:rsidP="00AC1ECD">
      <w:pPr>
        <w:spacing w:after="16" w:line="259" w:lineRule="auto"/>
        <w:jc w:val="left"/>
        <w:rPr>
          <w:rFonts w:asciiTheme="minorHAnsi" w:hAnsiTheme="minorHAnsi" w:cstheme="minorHAnsi"/>
          <w:b/>
          <w:sz w:val="16"/>
          <w:szCs w:val="16"/>
        </w:rPr>
      </w:pPr>
    </w:p>
    <w:p w14:paraId="127970F0" w14:textId="556DC929" w:rsidR="00EC03FF" w:rsidRPr="00B742DD" w:rsidRDefault="00781A34" w:rsidP="00AC1ECD">
      <w:pPr>
        <w:spacing w:after="16" w:line="259" w:lineRule="auto"/>
        <w:jc w:val="left"/>
        <w:rPr>
          <w:rFonts w:asciiTheme="minorHAnsi" w:hAnsiTheme="minorHAnsi" w:cstheme="minorHAnsi"/>
          <w:sz w:val="24"/>
          <w:szCs w:val="24"/>
        </w:rPr>
      </w:pPr>
      <w:r w:rsidRPr="00B742DD">
        <w:rPr>
          <w:rFonts w:asciiTheme="minorHAnsi" w:hAnsiTheme="minorHAnsi" w:cstheme="minorHAnsi"/>
          <w:b/>
          <w:sz w:val="24"/>
          <w:szCs w:val="24"/>
        </w:rPr>
        <w:t>4</w:t>
      </w:r>
      <w:r w:rsidRPr="00B742DD">
        <w:rPr>
          <w:rFonts w:asciiTheme="minorHAnsi" w:hAnsiTheme="minorHAnsi" w:cstheme="minorHAnsi"/>
          <w:b/>
          <w:sz w:val="24"/>
          <w:szCs w:val="24"/>
        </w:rPr>
        <w:tab/>
      </w:r>
      <w:r w:rsidR="00AC1ECD" w:rsidRPr="00B742DD">
        <w:rPr>
          <w:rFonts w:asciiTheme="minorHAnsi" w:hAnsiTheme="minorHAnsi" w:cstheme="minorHAnsi"/>
          <w:b/>
          <w:sz w:val="24"/>
          <w:szCs w:val="24"/>
        </w:rPr>
        <w:t>S</w:t>
      </w:r>
      <w:r w:rsidR="001C72CC" w:rsidRPr="00B742DD">
        <w:rPr>
          <w:rFonts w:asciiTheme="minorHAnsi" w:hAnsiTheme="minorHAnsi" w:cstheme="minorHAnsi"/>
          <w:b/>
          <w:sz w:val="24"/>
          <w:szCs w:val="24"/>
        </w:rPr>
        <w:t>tatutory duty under the Equality Act 2010</w:t>
      </w:r>
      <w:r w:rsidR="006D6FF2" w:rsidRPr="00B742DD">
        <w:rPr>
          <w:rFonts w:asciiTheme="minorHAnsi" w:hAnsiTheme="minorHAnsi" w:cstheme="minorHAnsi"/>
          <w:b/>
          <w:sz w:val="24"/>
          <w:szCs w:val="24"/>
          <w:vertAlign w:val="superscript"/>
        </w:rPr>
        <w:t>5</w:t>
      </w:r>
      <w:r w:rsidR="001C72CC" w:rsidRPr="00B742DD">
        <w:rPr>
          <w:rFonts w:asciiTheme="minorHAnsi" w:hAnsiTheme="minorHAnsi" w:cstheme="minorHAnsi"/>
          <w:b/>
          <w:sz w:val="24"/>
          <w:szCs w:val="24"/>
        </w:rPr>
        <w:t xml:space="preserve"> </w:t>
      </w:r>
    </w:p>
    <w:p w14:paraId="68F5479B" w14:textId="166EC317" w:rsidR="00EC03FF" w:rsidRPr="00B742DD" w:rsidRDefault="001C72CC" w:rsidP="00AC1ECD">
      <w:pPr>
        <w:spacing w:after="19" w:line="259" w:lineRule="auto"/>
        <w:ind w:left="0" w:firstLine="0"/>
        <w:jc w:val="left"/>
        <w:rPr>
          <w:rFonts w:asciiTheme="minorHAnsi" w:hAnsiTheme="minorHAnsi" w:cstheme="minorHAnsi"/>
          <w:sz w:val="24"/>
          <w:szCs w:val="24"/>
        </w:rPr>
      </w:pPr>
      <w:r w:rsidRPr="00B742DD">
        <w:rPr>
          <w:rFonts w:asciiTheme="minorHAnsi" w:hAnsiTheme="minorHAnsi" w:cstheme="minorHAnsi"/>
          <w:sz w:val="24"/>
          <w:szCs w:val="24"/>
        </w:rPr>
        <w:t xml:space="preserve">As a public body leading and speaking on behalf of the community the Town Council must play its part in making society fairer by tackling discrimination and providing equality of opportunity for all.  The Equality Act 2010 places a new Equality duty on the Town Council to work to:  </w:t>
      </w:r>
    </w:p>
    <w:p w14:paraId="24C8FB2C" w14:textId="77777777" w:rsidR="00EC03FF" w:rsidRPr="00B742DD" w:rsidRDefault="001C72CC">
      <w:pPr>
        <w:numPr>
          <w:ilvl w:val="0"/>
          <w:numId w:val="1"/>
        </w:numPr>
        <w:ind w:right="50" w:hanging="360"/>
        <w:rPr>
          <w:rFonts w:asciiTheme="minorHAnsi" w:hAnsiTheme="minorHAnsi" w:cstheme="minorHAnsi"/>
          <w:sz w:val="24"/>
          <w:szCs w:val="24"/>
        </w:rPr>
      </w:pPr>
      <w:r w:rsidRPr="00B742DD">
        <w:rPr>
          <w:rFonts w:asciiTheme="minorHAnsi" w:hAnsiTheme="minorHAnsi" w:cstheme="minorHAnsi"/>
          <w:sz w:val="24"/>
          <w:szCs w:val="24"/>
        </w:rPr>
        <w:t xml:space="preserve">Eliminate discrimination, harassment, victimisation and any other conduct prohibited under the Act </w:t>
      </w:r>
    </w:p>
    <w:p w14:paraId="4D58961C" w14:textId="77777777" w:rsidR="00EC03FF" w:rsidRPr="00B742DD" w:rsidRDefault="001C72CC">
      <w:pPr>
        <w:numPr>
          <w:ilvl w:val="0"/>
          <w:numId w:val="1"/>
        </w:numPr>
        <w:spacing w:after="37"/>
        <w:ind w:right="50" w:hanging="360"/>
        <w:rPr>
          <w:rFonts w:asciiTheme="minorHAnsi" w:hAnsiTheme="minorHAnsi" w:cstheme="minorHAnsi"/>
          <w:sz w:val="24"/>
          <w:szCs w:val="24"/>
        </w:rPr>
      </w:pPr>
      <w:r w:rsidRPr="00B742DD">
        <w:rPr>
          <w:rFonts w:asciiTheme="minorHAnsi" w:hAnsiTheme="minorHAnsi" w:cstheme="minorHAnsi"/>
          <w:sz w:val="24"/>
          <w:szCs w:val="24"/>
        </w:rPr>
        <w:t xml:space="preserve">Advance equality of opportunity between persons who share a protected characteristic and persons who don’t share it </w:t>
      </w:r>
    </w:p>
    <w:p w14:paraId="5A8382D1" w14:textId="59B957EC" w:rsidR="00EC03FF" w:rsidRPr="00B742DD" w:rsidRDefault="001C72CC">
      <w:pPr>
        <w:numPr>
          <w:ilvl w:val="0"/>
          <w:numId w:val="1"/>
        </w:numPr>
        <w:spacing w:after="40"/>
        <w:ind w:right="50" w:hanging="360"/>
        <w:rPr>
          <w:rFonts w:asciiTheme="minorHAnsi" w:hAnsiTheme="minorHAnsi" w:cstheme="minorHAnsi"/>
          <w:sz w:val="24"/>
          <w:szCs w:val="24"/>
        </w:rPr>
      </w:pPr>
      <w:r w:rsidRPr="00B742DD">
        <w:rPr>
          <w:rFonts w:asciiTheme="minorHAnsi" w:hAnsiTheme="minorHAnsi" w:cstheme="minorHAnsi"/>
          <w:sz w:val="24"/>
          <w:szCs w:val="24"/>
        </w:rPr>
        <w:t xml:space="preserve">Foster good relations between persons who share a relevant protected characteristic and persons who don’t share it </w:t>
      </w:r>
    </w:p>
    <w:p w14:paraId="366EDD5D" w14:textId="77777777" w:rsidR="00781A34" w:rsidRPr="00B742DD" w:rsidRDefault="00781A34" w:rsidP="00781A34">
      <w:pPr>
        <w:spacing w:after="40"/>
        <w:ind w:left="705" w:right="50" w:firstLine="0"/>
        <w:rPr>
          <w:rFonts w:asciiTheme="minorHAnsi" w:hAnsiTheme="minorHAnsi" w:cstheme="minorHAnsi"/>
          <w:sz w:val="16"/>
          <w:szCs w:val="16"/>
        </w:rPr>
      </w:pPr>
    </w:p>
    <w:p w14:paraId="7FCE83B9" w14:textId="6FCB042E" w:rsidR="00EC03FF" w:rsidRPr="00B742DD" w:rsidRDefault="00781A34" w:rsidP="00AC1ECD">
      <w:pPr>
        <w:ind w:right="50"/>
        <w:rPr>
          <w:rFonts w:asciiTheme="minorHAnsi" w:hAnsiTheme="minorHAnsi" w:cstheme="minorHAnsi"/>
          <w:sz w:val="24"/>
          <w:szCs w:val="24"/>
        </w:rPr>
      </w:pPr>
      <w:r w:rsidRPr="00B742DD">
        <w:rPr>
          <w:rFonts w:asciiTheme="minorHAnsi" w:hAnsiTheme="minorHAnsi" w:cstheme="minorHAnsi"/>
          <w:b/>
          <w:bCs/>
          <w:sz w:val="24"/>
          <w:szCs w:val="24"/>
        </w:rPr>
        <w:t>5</w:t>
      </w:r>
      <w:r w:rsidRPr="00B742DD">
        <w:rPr>
          <w:rFonts w:asciiTheme="minorHAnsi" w:hAnsiTheme="minorHAnsi" w:cstheme="minorHAnsi"/>
          <w:sz w:val="24"/>
          <w:szCs w:val="24"/>
        </w:rPr>
        <w:tab/>
      </w:r>
      <w:r w:rsidR="001C72CC" w:rsidRPr="00B742DD">
        <w:rPr>
          <w:rFonts w:asciiTheme="minorHAnsi" w:hAnsiTheme="minorHAnsi" w:cstheme="minorHAnsi"/>
          <w:sz w:val="24"/>
          <w:szCs w:val="24"/>
        </w:rPr>
        <w:t>No individual will be unjustifiably discriminated against.  This includes, but is not limited to, discrimination because of the following characteristics (known as protected characteristics under the Act)</w:t>
      </w:r>
      <w:r w:rsidR="006D6FF2" w:rsidRPr="00B742DD">
        <w:rPr>
          <w:rFonts w:asciiTheme="minorHAnsi" w:hAnsiTheme="minorHAnsi" w:cstheme="minorHAnsi"/>
          <w:sz w:val="24"/>
          <w:szCs w:val="24"/>
          <w:vertAlign w:val="superscript"/>
        </w:rPr>
        <w:t>6</w:t>
      </w:r>
      <w:r w:rsidR="001C72CC" w:rsidRPr="00B742DD">
        <w:rPr>
          <w:rFonts w:asciiTheme="minorHAnsi" w:hAnsiTheme="minorHAnsi" w:cstheme="minorHAnsi"/>
          <w:sz w:val="24"/>
          <w:szCs w:val="24"/>
        </w:rPr>
        <w:t xml:space="preserve">  </w:t>
      </w:r>
    </w:p>
    <w:p w14:paraId="30A04F10" w14:textId="77777777" w:rsidR="00EC03FF" w:rsidRPr="00B742DD" w:rsidRDefault="001C72CC">
      <w:pPr>
        <w:numPr>
          <w:ilvl w:val="0"/>
          <w:numId w:val="1"/>
        </w:numPr>
        <w:ind w:right="50" w:hanging="360"/>
        <w:rPr>
          <w:rFonts w:asciiTheme="minorHAnsi" w:hAnsiTheme="minorHAnsi" w:cstheme="minorHAnsi"/>
          <w:sz w:val="24"/>
          <w:szCs w:val="24"/>
        </w:rPr>
      </w:pPr>
      <w:r w:rsidRPr="00B742DD">
        <w:rPr>
          <w:rFonts w:asciiTheme="minorHAnsi" w:hAnsiTheme="minorHAnsi" w:cstheme="minorHAnsi"/>
          <w:sz w:val="24"/>
          <w:szCs w:val="24"/>
        </w:rPr>
        <w:t xml:space="preserve">Age </w:t>
      </w:r>
    </w:p>
    <w:p w14:paraId="1105E039" w14:textId="77777777" w:rsidR="00EC03FF" w:rsidRPr="00B742DD" w:rsidRDefault="001C72CC">
      <w:pPr>
        <w:numPr>
          <w:ilvl w:val="0"/>
          <w:numId w:val="1"/>
        </w:numPr>
        <w:ind w:right="50" w:hanging="360"/>
        <w:rPr>
          <w:rFonts w:asciiTheme="minorHAnsi" w:hAnsiTheme="minorHAnsi" w:cstheme="minorHAnsi"/>
          <w:sz w:val="24"/>
          <w:szCs w:val="24"/>
        </w:rPr>
      </w:pPr>
      <w:r w:rsidRPr="00B742DD">
        <w:rPr>
          <w:rFonts w:asciiTheme="minorHAnsi" w:hAnsiTheme="minorHAnsi" w:cstheme="minorHAnsi"/>
          <w:sz w:val="24"/>
          <w:szCs w:val="24"/>
        </w:rPr>
        <w:t xml:space="preserve">Disability </w:t>
      </w:r>
    </w:p>
    <w:p w14:paraId="2977A228" w14:textId="3FEE2DAB" w:rsidR="00EC03FF" w:rsidRPr="00B742DD" w:rsidRDefault="001C72CC">
      <w:pPr>
        <w:numPr>
          <w:ilvl w:val="0"/>
          <w:numId w:val="1"/>
        </w:numPr>
        <w:ind w:right="50" w:hanging="360"/>
        <w:rPr>
          <w:rFonts w:asciiTheme="minorHAnsi" w:hAnsiTheme="minorHAnsi" w:cstheme="minorHAnsi"/>
          <w:sz w:val="24"/>
          <w:szCs w:val="24"/>
        </w:rPr>
      </w:pPr>
      <w:r w:rsidRPr="00B742DD">
        <w:rPr>
          <w:rFonts w:asciiTheme="minorHAnsi" w:hAnsiTheme="minorHAnsi" w:cstheme="minorHAnsi"/>
          <w:sz w:val="24"/>
          <w:szCs w:val="24"/>
        </w:rPr>
        <w:t>Gender</w:t>
      </w:r>
      <w:r w:rsidR="00BF6616" w:rsidRPr="00B742DD">
        <w:rPr>
          <w:rFonts w:asciiTheme="minorHAnsi" w:hAnsiTheme="minorHAnsi" w:cstheme="minorHAnsi"/>
          <w:sz w:val="24"/>
          <w:szCs w:val="24"/>
        </w:rPr>
        <w:t>/</w:t>
      </w:r>
      <w:r w:rsidR="00BF6616" w:rsidRPr="00B742DD">
        <w:rPr>
          <w:rFonts w:asciiTheme="minorHAnsi" w:hAnsiTheme="minorHAnsi" w:cstheme="minorHAnsi"/>
          <w:color w:val="000000" w:themeColor="text1"/>
          <w:sz w:val="24"/>
          <w:szCs w:val="24"/>
        </w:rPr>
        <w:t>Gender reassignment</w:t>
      </w:r>
    </w:p>
    <w:p w14:paraId="6D949BE4" w14:textId="77777777" w:rsidR="00EC03FF" w:rsidRPr="00B742DD" w:rsidRDefault="001C72CC">
      <w:pPr>
        <w:numPr>
          <w:ilvl w:val="0"/>
          <w:numId w:val="1"/>
        </w:numPr>
        <w:ind w:right="50" w:hanging="360"/>
        <w:rPr>
          <w:rFonts w:asciiTheme="minorHAnsi" w:hAnsiTheme="minorHAnsi" w:cstheme="minorHAnsi"/>
          <w:sz w:val="24"/>
          <w:szCs w:val="24"/>
        </w:rPr>
      </w:pPr>
      <w:r w:rsidRPr="00B742DD">
        <w:rPr>
          <w:rFonts w:asciiTheme="minorHAnsi" w:hAnsiTheme="minorHAnsi" w:cstheme="minorHAnsi"/>
          <w:sz w:val="24"/>
          <w:szCs w:val="24"/>
        </w:rPr>
        <w:t xml:space="preserve">Marital status and civil partnerships </w:t>
      </w:r>
    </w:p>
    <w:p w14:paraId="792D5EFA" w14:textId="77777777" w:rsidR="00EC03FF" w:rsidRPr="00B742DD" w:rsidRDefault="001C72CC">
      <w:pPr>
        <w:numPr>
          <w:ilvl w:val="0"/>
          <w:numId w:val="1"/>
        </w:numPr>
        <w:ind w:right="50" w:hanging="360"/>
        <w:rPr>
          <w:rFonts w:asciiTheme="minorHAnsi" w:hAnsiTheme="minorHAnsi" w:cstheme="minorHAnsi"/>
          <w:sz w:val="24"/>
          <w:szCs w:val="24"/>
        </w:rPr>
      </w:pPr>
      <w:r w:rsidRPr="00B742DD">
        <w:rPr>
          <w:rFonts w:asciiTheme="minorHAnsi" w:hAnsiTheme="minorHAnsi" w:cstheme="minorHAnsi"/>
          <w:sz w:val="24"/>
          <w:szCs w:val="24"/>
        </w:rPr>
        <w:t xml:space="preserve">Pregnancy and maternity </w:t>
      </w:r>
    </w:p>
    <w:p w14:paraId="5CA1A56A" w14:textId="77777777" w:rsidR="00EC03FF" w:rsidRPr="00B742DD" w:rsidRDefault="001C72CC">
      <w:pPr>
        <w:numPr>
          <w:ilvl w:val="0"/>
          <w:numId w:val="1"/>
        </w:numPr>
        <w:ind w:right="50" w:hanging="360"/>
        <w:rPr>
          <w:rFonts w:asciiTheme="minorHAnsi" w:hAnsiTheme="minorHAnsi" w:cstheme="minorHAnsi"/>
          <w:sz w:val="24"/>
          <w:szCs w:val="24"/>
        </w:rPr>
      </w:pPr>
      <w:r w:rsidRPr="00B742DD">
        <w:rPr>
          <w:rFonts w:asciiTheme="minorHAnsi" w:hAnsiTheme="minorHAnsi" w:cstheme="minorHAnsi"/>
          <w:sz w:val="24"/>
          <w:szCs w:val="24"/>
        </w:rPr>
        <w:lastRenderedPageBreak/>
        <w:t xml:space="preserve">Race </w:t>
      </w:r>
    </w:p>
    <w:p w14:paraId="4053B271" w14:textId="77777777" w:rsidR="00EC03FF" w:rsidRPr="00B742DD" w:rsidRDefault="001C72CC">
      <w:pPr>
        <w:numPr>
          <w:ilvl w:val="0"/>
          <w:numId w:val="1"/>
        </w:numPr>
        <w:ind w:right="50" w:hanging="360"/>
        <w:rPr>
          <w:rFonts w:asciiTheme="minorHAnsi" w:hAnsiTheme="minorHAnsi" w:cstheme="minorHAnsi"/>
          <w:sz w:val="24"/>
          <w:szCs w:val="24"/>
        </w:rPr>
      </w:pPr>
      <w:r w:rsidRPr="00B742DD">
        <w:rPr>
          <w:rFonts w:asciiTheme="minorHAnsi" w:hAnsiTheme="minorHAnsi" w:cstheme="minorHAnsi"/>
          <w:sz w:val="24"/>
          <w:szCs w:val="24"/>
        </w:rPr>
        <w:t xml:space="preserve">Religion and beliefs </w:t>
      </w:r>
    </w:p>
    <w:p w14:paraId="65F17835" w14:textId="77777777" w:rsidR="00EC03FF" w:rsidRPr="00B742DD" w:rsidRDefault="001C72CC">
      <w:pPr>
        <w:numPr>
          <w:ilvl w:val="0"/>
          <w:numId w:val="1"/>
        </w:numPr>
        <w:ind w:right="50" w:hanging="360"/>
        <w:rPr>
          <w:rFonts w:asciiTheme="minorHAnsi" w:hAnsiTheme="minorHAnsi" w:cstheme="minorHAnsi"/>
          <w:sz w:val="24"/>
          <w:szCs w:val="24"/>
        </w:rPr>
      </w:pPr>
      <w:r w:rsidRPr="00B742DD">
        <w:rPr>
          <w:rFonts w:asciiTheme="minorHAnsi" w:hAnsiTheme="minorHAnsi" w:cstheme="minorHAnsi"/>
          <w:sz w:val="24"/>
          <w:szCs w:val="24"/>
        </w:rPr>
        <w:t xml:space="preserve">Sexual orientation </w:t>
      </w:r>
    </w:p>
    <w:p w14:paraId="7B9D7D51" w14:textId="77777777" w:rsidR="00EC03FF" w:rsidRPr="00B742DD" w:rsidRDefault="001C72CC">
      <w:pPr>
        <w:numPr>
          <w:ilvl w:val="0"/>
          <w:numId w:val="1"/>
        </w:numPr>
        <w:ind w:right="50" w:hanging="360"/>
        <w:rPr>
          <w:rFonts w:asciiTheme="minorHAnsi" w:hAnsiTheme="minorHAnsi" w:cstheme="minorHAnsi"/>
          <w:sz w:val="24"/>
          <w:szCs w:val="24"/>
        </w:rPr>
      </w:pPr>
      <w:r w:rsidRPr="00B742DD">
        <w:rPr>
          <w:rFonts w:asciiTheme="minorHAnsi" w:hAnsiTheme="minorHAnsi" w:cstheme="minorHAnsi"/>
          <w:sz w:val="24"/>
          <w:szCs w:val="24"/>
        </w:rPr>
        <w:t xml:space="preserve">Ethnic origin </w:t>
      </w:r>
    </w:p>
    <w:p w14:paraId="63DD7420" w14:textId="77777777" w:rsidR="00EC03FF" w:rsidRPr="00B742DD" w:rsidRDefault="001C72CC">
      <w:pPr>
        <w:numPr>
          <w:ilvl w:val="0"/>
          <w:numId w:val="1"/>
        </w:numPr>
        <w:ind w:right="50" w:hanging="360"/>
        <w:rPr>
          <w:rFonts w:asciiTheme="minorHAnsi" w:hAnsiTheme="minorHAnsi" w:cstheme="minorHAnsi"/>
          <w:sz w:val="24"/>
          <w:szCs w:val="24"/>
        </w:rPr>
      </w:pPr>
      <w:r w:rsidRPr="00B742DD">
        <w:rPr>
          <w:rFonts w:asciiTheme="minorHAnsi" w:hAnsiTheme="minorHAnsi" w:cstheme="minorHAnsi"/>
          <w:sz w:val="24"/>
          <w:szCs w:val="24"/>
        </w:rPr>
        <w:t xml:space="preserve">Nationality </w:t>
      </w:r>
    </w:p>
    <w:p w14:paraId="41BCD873" w14:textId="77777777" w:rsidR="00EC03FF" w:rsidRPr="00B742DD" w:rsidRDefault="001C72CC">
      <w:pPr>
        <w:spacing w:after="16" w:line="259" w:lineRule="auto"/>
        <w:ind w:left="720" w:firstLine="0"/>
        <w:jc w:val="left"/>
        <w:rPr>
          <w:rFonts w:asciiTheme="minorHAnsi" w:hAnsiTheme="minorHAnsi" w:cstheme="minorHAnsi"/>
          <w:sz w:val="24"/>
          <w:szCs w:val="24"/>
        </w:rPr>
      </w:pPr>
      <w:r w:rsidRPr="00B742DD">
        <w:rPr>
          <w:rFonts w:asciiTheme="minorHAnsi" w:hAnsiTheme="minorHAnsi" w:cstheme="minorHAnsi"/>
          <w:sz w:val="24"/>
          <w:szCs w:val="24"/>
        </w:rPr>
        <w:t xml:space="preserve"> </w:t>
      </w:r>
    </w:p>
    <w:p w14:paraId="04C8920B" w14:textId="6696F98C" w:rsidR="00EC03FF" w:rsidRPr="00B742DD" w:rsidRDefault="00781A34">
      <w:pPr>
        <w:ind w:right="50"/>
        <w:rPr>
          <w:rFonts w:asciiTheme="minorHAnsi" w:hAnsiTheme="minorHAnsi" w:cstheme="minorHAnsi"/>
          <w:sz w:val="24"/>
          <w:szCs w:val="24"/>
        </w:rPr>
      </w:pPr>
      <w:r w:rsidRPr="00B742DD">
        <w:rPr>
          <w:rFonts w:asciiTheme="minorHAnsi" w:hAnsiTheme="minorHAnsi" w:cstheme="minorHAnsi"/>
          <w:b/>
          <w:bCs/>
          <w:sz w:val="24"/>
          <w:szCs w:val="24"/>
        </w:rPr>
        <w:t>6</w:t>
      </w:r>
      <w:r w:rsidRPr="00B742DD">
        <w:rPr>
          <w:rFonts w:asciiTheme="minorHAnsi" w:hAnsiTheme="minorHAnsi" w:cstheme="minorHAnsi"/>
          <w:sz w:val="24"/>
          <w:szCs w:val="24"/>
        </w:rPr>
        <w:tab/>
      </w:r>
      <w:r w:rsidR="001C72CC" w:rsidRPr="00B742DD">
        <w:rPr>
          <w:rFonts w:asciiTheme="minorHAnsi" w:hAnsiTheme="minorHAnsi" w:cstheme="minorHAnsi"/>
          <w:sz w:val="24"/>
          <w:szCs w:val="24"/>
        </w:rPr>
        <w:t xml:space="preserve">East Cowes Town Council is aware that the above list is not exhaustive and that there are other forms of discrimination that should not be tolerated </w:t>
      </w:r>
    </w:p>
    <w:p w14:paraId="50F5CB7A" w14:textId="48F04DAB" w:rsidR="00EC03FF" w:rsidRPr="00B742DD" w:rsidRDefault="001C72CC" w:rsidP="00AC1ECD">
      <w:pPr>
        <w:spacing w:after="16" w:line="259" w:lineRule="auto"/>
        <w:ind w:left="0" w:firstLine="0"/>
        <w:jc w:val="left"/>
        <w:rPr>
          <w:rFonts w:asciiTheme="minorHAnsi" w:hAnsiTheme="minorHAnsi" w:cstheme="minorHAnsi"/>
          <w:sz w:val="24"/>
          <w:szCs w:val="24"/>
        </w:rPr>
      </w:pPr>
      <w:r w:rsidRPr="00B742DD">
        <w:rPr>
          <w:rFonts w:asciiTheme="minorHAnsi" w:hAnsiTheme="minorHAnsi" w:cstheme="minorHAnsi"/>
          <w:sz w:val="24"/>
          <w:szCs w:val="24"/>
        </w:rPr>
        <w:t xml:space="preserve">We will engage with people to ensure the service is relevant and meets their needs. </w:t>
      </w:r>
    </w:p>
    <w:p w14:paraId="12DC2177" w14:textId="45E082D8" w:rsidR="00EC03FF" w:rsidRPr="00B742DD" w:rsidRDefault="001C72CC" w:rsidP="00AC1ECD">
      <w:pPr>
        <w:spacing w:after="16" w:line="259" w:lineRule="auto"/>
        <w:ind w:left="0" w:firstLine="0"/>
        <w:jc w:val="left"/>
        <w:rPr>
          <w:rFonts w:asciiTheme="minorHAnsi" w:hAnsiTheme="minorHAnsi" w:cstheme="minorHAnsi"/>
          <w:sz w:val="24"/>
          <w:szCs w:val="24"/>
        </w:rPr>
      </w:pPr>
      <w:r w:rsidRPr="00B742DD">
        <w:rPr>
          <w:rFonts w:asciiTheme="minorHAnsi" w:hAnsiTheme="minorHAnsi" w:cstheme="minorHAnsi"/>
          <w:sz w:val="24"/>
          <w:szCs w:val="24"/>
        </w:rPr>
        <w:t xml:space="preserve">We will empower people to recognise and counter </w:t>
      </w:r>
      <w:r w:rsidR="00AC1ECD" w:rsidRPr="00B742DD">
        <w:rPr>
          <w:rFonts w:asciiTheme="minorHAnsi" w:hAnsiTheme="minorHAnsi" w:cstheme="minorHAnsi"/>
          <w:sz w:val="24"/>
          <w:szCs w:val="24"/>
        </w:rPr>
        <w:t>discrimination and</w:t>
      </w:r>
      <w:r w:rsidRPr="00B742DD">
        <w:rPr>
          <w:rFonts w:asciiTheme="minorHAnsi" w:hAnsiTheme="minorHAnsi" w:cstheme="minorHAnsi"/>
          <w:sz w:val="24"/>
          <w:szCs w:val="24"/>
        </w:rPr>
        <w:t xml:space="preserve"> be supportive in doing so. </w:t>
      </w:r>
    </w:p>
    <w:p w14:paraId="6F57914A" w14:textId="51087D9F" w:rsidR="00EC03FF" w:rsidRPr="00B742DD" w:rsidRDefault="001C72CC" w:rsidP="00AC1ECD">
      <w:pPr>
        <w:spacing w:after="16" w:line="259" w:lineRule="auto"/>
        <w:ind w:left="0" w:firstLine="0"/>
        <w:jc w:val="left"/>
        <w:rPr>
          <w:rFonts w:asciiTheme="minorHAnsi" w:hAnsiTheme="minorHAnsi" w:cstheme="minorHAnsi"/>
          <w:sz w:val="24"/>
          <w:szCs w:val="24"/>
        </w:rPr>
      </w:pPr>
      <w:r w:rsidRPr="00B742DD">
        <w:rPr>
          <w:rFonts w:asciiTheme="minorHAnsi" w:hAnsiTheme="minorHAnsi" w:cstheme="minorHAnsi"/>
          <w:sz w:val="24"/>
          <w:szCs w:val="24"/>
        </w:rPr>
        <w:t xml:space="preserve">No form of intimidation, bully or harassment will be tolerated. </w:t>
      </w:r>
    </w:p>
    <w:p w14:paraId="0D6DA3FB" w14:textId="77777777" w:rsidR="00EC03FF" w:rsidRPr="00B742DD" w:rsidRDefault="001C72CC">
      <w:pPr>
        <w:spacing w:after="21" w:line="259" w:lineRule="auto"/>
        <w:ind w:left="0" w:firstLine="0"/>
        <w:jc w:val="left"/>
        <w:rPr>
          <w:rFonts w:asciiTheme="minorHAnsi" w:hAnsiTheme="minorHAnsi" w:cstheme="minorHAnsi"/>
          <w:sz w:val="24"/>
          <w:szCs w:val="24"/>
        </w:rPr>
      </w:pPr>
      <w:r w:rsidRPr="00B742DD">
        <w:rPr>
          <w:rFonts w:asciiTheme="minorHAnsi" w:hAnsiTheme="minorHAnsi" w:cstheme="minorHAnsi"/>
          <w:sz w:val="24"/>
          <w:szCs w:val="24"/>
        </w:rPr>
        <w:t xml:space="preserve"> </w:t>
      </w:r>
    </w:p>
    <w:p w14:paraId="42389931" w14:textId="77777777" w:rsidR="00EC03FF" w:rsidRPr="00B742DD" w:rsidRDefault="001C72CC">
      <w:pPr>
        <w:spacing w:after="19" w:line="259" w:lineRule="auto"/>
        <w:ind w:left="0" w:firstLine="0"/>
        <w:jc w:val="left"/>
        <w:rPr>
          <w:rFonts w:asciiTheme="minorHAnsi" w:hAnsiTheme="minorHAnsi" w:cstheme="minorHAnsi"/>
          <w:sz w:val="24"/>
          <w:szCs w:val="24"/>
        </w:rPr>
      </w:pPr>
      <w:r w:rsidRPr="00B742DD">
        <w:rPr>
          <w:rFonts w:asciiTheme="minorHAnsi" w:hAnsiTheme="minorHAnsi" w:cstheme="minorHAnsi"/>
          <w:sz w:val="24"/>
          <w:szCs w:val="24"/>
        </w:rPr>
        <w:t xml:space="preserve"> </w:t>
      </w:r>
    </w:p>
    <w:p w14:paraId="1059D1CF" w14:textId="10F17066" w:rsidR="00EC03FF" w:rsidRPr="00B742DD" w:rsidRDefault="001C72CC">
      <w:pPr>
        <w:tabs>
          <w:tab w:val="center" w:pos="720"/>
          <w:tab w:val="center" w:pos="1440"/>
          <w:tab w:val="center" w:pos="2161"/>
          <w:tab w:val="center" w:pos="4956"/>
        </w:tabs>
        <w:spacing w:after="27" w:line="259" w:lineRule="auto"/>
        <w:ind w:left="-15" w:firstLine="0"/>
        <w:jc w:val="left"/>
        <w:rPr>
          <w:rFonts w:asciiTheme="minorHAnsi" w:hAnsiTheme="minorHAnsi" w:cstheme="minorHAnsi"/>
          <w:sz w:val="24"/>
          <w:szCs w:val="24"/>
        </w:rPr>
      </w:pPr>
      <w:r w:rsidRPr="00B742DD">
        <w:rPr>
          <w:rFonts w:asciiTheme="minorHAnsi" w:hAnsiTheme="minorHAnsi" w:cstheme="minorHAnsi"/>
          <w:sz w:val="24"/>
          <w:szCs w:val="24"/>
        </w:rPr>
        <w:t xml:space="preserve"> </w:t>
      </w:r>
      <w:r w:rsidRPr="00B742DD">
        <w:rPr>
          <w:rFonts w:asciiTheme="minorHAnsi" w:hAnsiTheme="minorHAnsi" w:cstheme="minorHAnsi"/>
          <w:sz w:val="24"/>
          <w:szCs w:val="24"/>
        </w:rPr>
        <w:tab/>
        <w:t xml:space="preserve"> </w:t>
      </w:r>
      <w:r w:rsidRPr="00B742DD">
        <w:rPr>
          <w:rFonts w:asciiTheme="minorHAnsi" w:hAnsiTheme="minorHAnsi" w:cstheme="minorHAnsi"/>
          <w:sz w:val="24"/>
          <w:szCs w:val="24"/>
        </w:rPr>
        <w:tab/>
        <w:t xml:space="preserve"> </w:t>
      </w:r>
      <w:r w:rsidRPr="00B742DD">
        <w:rPr>
          <w:rFonts w:asciiTheme="minorHAnsi" w:hAnsiTheme="minorHAnsi" w:cstheme="minorHAnsi"/>
          <w:sz w:val="24"/>
          <w:szCs w:val="24"/>
        </w:rPr>
        <w:tab/>
        <w:t xml:space="preserve"> </w:t>
      </w:r>
      <w:r w:rsidRPr="00B742DD">
        <w:rPr>
          <w:rFonts w:asciiTheme="minorHAnsi" w:hAnsiTheme="minorHAnsi" w:cstheme="minorHAnsi"/>
          <w:sz w:val="24"/>
          <w:szCs w:val="24"/>
        </w:rPr>
        <w:tab/>
        <w:t xml:space="preserve"> </w:t>
      </w:r>
    </w:p>
    <w:p w14:paraId="60D29FFB" w14:textId="77777777" w:rsidR="00EC03FF" w:rsidRPr="00B742DD" w:rsidRDefault="001C72CC">
      <w:pPr>
        <w:spacing w:after="19" w:line="259" w:lineRule="auto"/>
        <w:ind w:left="0" w:firstLine="0"/>
        <w:jc w:val="left"/>
        <w:rPr>
          <w:rFonts w:asciiTheme="minorHAnsi" w:hAnsiTheme="minorHAnsi" w:cstheme="minorHAnsi"/>
          <w:sz w:val="24"/>
          <w:szCs w:val="24"/>
        </w:rPr>
      </w:pPr>
      <w:r w:rsidRPr="00B742DD">
        <w:rPr>
          <w:rFonts w:asciiTheme="minorHAnsi" w:hAnsiTheme="minorHAnsi" w:cstheme="minorHAnsi"/>
          <w:sz w:val="24"/>
          <w:szCs w:val="24"/>
        </w:rPr>
        <w:t xml:space="preserve">           </w:t>
      </w:r>
    </w:p>
    <w:p w14:paraId="0B50395A" w14:textId="7BC8AD57" w:rsidR="00732F57" w:rsidRPr="00AC1ECD" w:rsidRDefault="001C72CC" w:rsidP="00732F57">
      <w:pPr>
        <w:spacing w:after="19" w:line="259" w:lineRule="auto"/>
        <w:ind w:left="0" w:firstLine="0"/>
        <w:jc w:val="left"/>
        <w:rPr>
          <w:rFonts w:asciiTheme="minorHAnsi" w:hAnsiTheme="minorHAnsi" w:cstheme="minorHAnsi"/>
          <w:sz w:val="24"/>
          <w:szCs w:val="24"/>
        </w:rPr>
      </w:pPr>
      <w:r w:rsidRPr="00B742DD">
        <w:rPr>
          <w:rFonts w:asciiTheme="minorHAnsi" w:hAnsiTheme="minorHAnsi" w:cstheme="minorHAnsi"/>
          <w:i/>
          <w:iCs/>
          <w:color w:val="AEAAAA" w:themeColor="background2" w:themeShade="BF"/>
          <w:sz w:val="24"/>
          <w:szCs w:val="24"/>
        </w:rPr>
        <w:t xml:space="preserve"> </w:t>
      </w:r>
      <w:r w:rsidR="00DF3B17" w:rsidRPr="00B742DD">
        <w:rPr>
          <w:rFonts w:asciiTheme="minorHAnsi" w:hAnsiTheme="minorHAnsi" w:cstheme="minorHAnsi"/>
          <w:b/>
          <w:bCs/>
          <w:i/>
          <w:iCs/>
          <w:color w:val="AEAAAA" w:themeColor="background2" w:themeShade="BF"/>
          <w:sz w:val="24"/>
          <w:szCs w:val="24"/>
          <w:vertAlign w:val="superscript"/>
        </w:rPr>
        <w:t>1</w:t>
      </w:r>
      <w:r w:rsidR="003C206E" w:rsidRPr="00B742DD">
        <w:rPr>
          <w:rFonts w:asciiTheme="minorHAnsi" w:hAnsiTheme="minorHAnsi" w:cstheme="minorHAnsi"/>
          <w:b/>
          <w:bCs/>
          <w:i/>
          <w:iCs/>
          <w:color w:val="AEAAAA" w:themeColor="background2" w:themeShade="BF"/>
          <w:sz w:val="24"/>
          <w:szCs w:val="24"/>
        </w:rPr>
        <w:t xml:space="preserve"> Equality and Diversity Policy </w:t>
      </w:r>
      <w:r w:rsidR="00DF3B17" w:rsidRPr="00B742DD">
        <w:rPr>
          <w:rFonts w:asciiTheme="minorHAnsi" w:hAnsiTheme="minorHAnsi" w:cstheme="minorHAnsi"/>
          <w:b/>
          <w:bCs/>
          <w:i/>
          <w:iCs/>
          <w:color w:val="AEAAAA" w:themeColor="background2" w:themeShade="BF"/>
          <w:sz w:val="24"/>
          <w:szCs w:val="24"/>
        </w:rPr>
        <w:br/>
      </w:r>
      <w:r w:rsidR="00DF3B17" w:rsidRPr="00B742DD">
        <w:rPr>
          <w:rFonts w:asciiTheme="minorHAnsi" w:hAnsiTheme="minorHAnsi" w:cstheme="minorHAnsi"/>
          <w:b/>
          <w:bCs/>
          <w:i/>
          <w:iCs/>
          <w:color w:val="AEAAAA" w:themeColor="background2" w:themeShade="BF"/>
          <w:sz w:val="24"/>
          <w:szCs w:val="24"/>
        </w:rPr>
        <w:br/>
      </w:r>
      <w:r w:rsidR="00DF3B17" w:rsidRPr="00B742DD">
        <w:rPr>
          <w:rFonts w:asciiTheme="minorHAnsi" w:hAnsiTheme="minorHAnsi" w:cstheme="minorHAnsi"/>
          <w:b/>
          <w:bCs/>
          <w:color w:val="auto"/>
          <w:sz w:val="24"/>
          <w:szCs w:val="24"/>
        </w:rPr>
        <w:t xml:space="preserve">Councils play a critical role in </w:t>
      </w:r>
      <w:r w:rsidR="004E0196" w:rsidRPr="00B742DD">
        <w:rPr>
          <w:rFonts w:asciiTheme="minorHAnsi" w:hAnsiTheme="minorHAnsi" w:cstheme="minorHAnsi"/>
          <w:b/>
          <w:bCs/>
          <w:color w:val="auto"/>
          <w:sz w:val="24"/>
          <w:szCs w:val="24"/>
        </w:rPr>
        <w:t>reducing</w:t>
      </w:r>
      <w:r w:rsidR="00DF3B17" w:rsidRPr="00B742DD">
        <w:rPr>
          <w:rFonts w:asciiTheme="minorHAnsi" w:hAnsiTheme="minorHAnsi" w:cstheme="minorHAnsi"/>
          <w:b/>
          <w:bCs/>
          <w:color w:val="auto"/>
          <w:sz w:val="24"/>
          <w:szCs w:val="24"/>
        </w:rPr>
        <w:t xml:space="preserve"> inequal</w:t>
      </w:r>
      <w:r w:rsidR="004E0196" w:rsidRPr="00B742DD">
        <w:rPr>
          <w:rFonts w:asciiTheme="minorHAnsi" w:hAnsiTheme="minorHAnsi" w:cstheme="minorHAnsi"/>
          <w:b/>
          <w:bCs/>
          <w:color w:val="auto"/>
          <w:sz w:val="24"/>
          <w:szCs w:val="24"/>
        </w:rPr>
        <w:t xml:space="preserve">ities and enhancing inclusion and cohesion within their communities. </w:t>
      </w:r>
      <w:r w:rsidR="00BD0C12" w:rsidRPr="00B742DD">
        <w:rPr>
          <w:rFonts w:asciiTheme="minorHAnsi" w:hAnsiTheme="minorHAnsi" w:cstheme="minorHAnsi"/>
          <w:b/>
          <w:bCs/>
          <w:color w:val="auto"/>
          <w:sz w:val="24"/>
          <w:szCs w:val="24"/>
        </w:rPr>
        <w:t>Non-compliance with the Equality Act in decision making by members can lead to a legal challenge and judicial review.</w:t>
      </w:r>
      <w:r w:rsidR="00BD0C12" w:rsidRPr="00B742DD">
        <w:rPr>
          <w:rFonts w:asciiTheme="minorHAnsi" w:hAnsiTheme="minorHAnsi" w:cstheme="minorHAnsi"/>
          <w:b/>
          <w:bCs/>
          <w:color w:val="auto"/>
          <w:sz w:val="24"/>
          <w:szCs w:val="24"/>
        </w:rPr>
        <w:br/>
      </w:r>
      <w:r w:rsidR="00BD0C12" w:rsidRPr="00B742DD">
        <w:rPr>
          <w:rFonts w:asciiTheme="minorHAnsi" w:hAnsiTheme="minorHAnsi" w:cstheme="minorHAnsi"/>
          <w:b/>
          <w:bCs/>
          <w:color w:val="auto"/>
          <w:sz w:val="24"/>
          <w:szCs w:val="24"/>
        </w:rPr>
        <w:br/>
      </w:r>
      <w:r w:rsidR="00BD0C12" w:rsidRPr="00B742DD">
        <w:rPr>
          <w:rFonts w:asciiTheme="minorHAnsi" w:hAnsiTheme="minorHAnsi" w:cstheme="minorHAnsi"/>
          <w:b/>
          <w:bCs/>
          <w:i/>
          <w:iCs/>
          <w:color w:val="AEAAAA" w:themeColor="background2" w:themeShade="BF"/>
          <w:sz w:val="24"/>
          <w:szCs w:val="24"/>
          <w:vertAlign w:val="superscript"/>
        </w:rPr>
        <w:t xml:space="preserve">2 </w:t>
      </w:r>
      <w:r w:rsidR="00BD0C12" w:rsidRPr="00B742DD">
        <w:rPr>
          <w:rFonts w:asciiTheme="minorHAnsi" w:hAnsiTheme="minorHAnsi" w:cstheme="minorHAnsi"/>
          <w:b/>
          <w:bCs/>
          <w:i/>
          <w:iCs/>
          <w:color w:val="AEAAAA" w:themeColor="background2" w:themeShade="BF"/>
          <w:sz w:val="24"/>
          <w:szCs w:val="24"/>
        </w:rPr>
        <w:t>Statement of Intent</w:t>
      </w:r>
      <w:r w:rsidR="004743A6" w:rsidRPr="00B742DD">
        <w:rPr>
          <w:rFonts w:asciiTheme="minorHAnsi" w:hAnsiTheme="minorHAnsi" w:cstheme="minorHAnsi"/>
          <w:b/>
          <w:bCs/>
          <w:i/>
          <w:iCs/>
          <w:color w:val="AEAAAA" w:themeColor="background2" w:themeShade="BF"/>
          <w:sz w:val="24"/>
          <w:szCs w:val="24"/>
        </w:rPr>
        <w:t xml:space="preserve"> – Our Commitment to Equality and Diversity</w:t>
      </w:r>
      <w:r w:rsidR="004743A6">
        <w:rPr>
          <w:rFonts w:asciiTheme="minorHAnsi" w:hAnsiTheme="minorHAnsi" w:cstheme="minorHAnsi"/>
          <w:b/>
          <w:bCs/>
          <w:i/>
          <w:iCs/>
          <w:color w:val="AEAAAA" w:themeColor="background2" w:themeShade="BF"/>
          <w:sz w:val="24"/>
          <w:szCs w:val="24"/>
        </w:rPr>
        <w:br/>
      </w:r>
      <w:r w:rsidR="004743A6">
        <w:rPr>
          <w:rFonts w:asciiTheme="minorHAnsi" w:hAnsiTheme="minorHAnsi" w:cstheme="minorHAnsi"/>
          <w:b/>
          <w:bCs/>
          <w:i/>
          <w:iCs/>
          <w:color w:val="AEAAAA" w:themeColor="background2" w:themeShade="BF"/>
          <w:sz w:val="24"/>
          <w:szCs w:val="24"/>
        </w:rPr>
        <w:br/>
      </w:r>
      <w:r w:rsidR="00BD0C12">
        <w:rPr>
          <w:rFonts w:asciiTheme="minorHAnsi" w:hAnsiTheme="minorHAnsi" w:cstheme="minorHAnsi"/>
          <w:b/>
          <w:bCs/>
          <w:i/>
          <w:iCs/>
          <w:color w:val="AEAAAA" w:themeColor="background2" w:themeShade="BF"/>
          <w:sz w:val="24"/>
          <w:szCs w:val="24"/>
        </w:rPr>
        <w:br/>
      </w:r>
    </w:p>
    <w:p w14:paraId="1F6D72E9" w14:textId="2A1080B0" w:rsidR="00EC03FF" w:rsidRPr="00AC1ECD" w:rsidRDefault="00EC03FF">
      <w:pPr>
        <w:spacing w:after="0" w:line="259" w:lineRule="auto"/>
        <w:ind w:left="0" w:firstLine="0"/>
        <w:jc w:val="left"/>
        <w:rPr>
          <w:rFonts w:asciiTheme="minorHAnsi" w:hAnsiTheme="minorHAnsi" w:cstheme="minorHAnsi"/>
          <w:sz w:val="24"/>
          <w:szCs w:val="24"/>
        </w:rPr>
      </w:pPr>
    </w:p>
    <w:sectPr w:rsidR="00EC03FF" w:rsidRPr="00AC1ECD" w:rsidSect="00AC1ECD">
      <w:footerReference w:type="even" r:id="rId11"/>
      <w:footerReference w:type="default" r:id="rId12"/>
      <w:footerReference w:type="first" r:id="rId13"/>
      <w:pgSz w:w="11906" w:h="16838"/>
      <w:pgMar w:top="517" w:right="707" w:bottom="1236" w:left="99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06EA3" w14:textId="77777777" w:rsidR="00D352CC" w:rsidRDefault="00D352CC">
      <w:pPr>
        <w:spacing w:after="0" w:line="240" w:lineRule="auto"/>
      </w:pPr>
      <w:r>
        <w:separator/>
      </w:r>
    </w:p>
  </w:endnote>
  <w:endnote w:type="continuationSeparator" w:id="0">
    <w:p w14:paraId="38469C7F" w14:textId="77777777" w:rsidR="00D352CC" w:rsidRDefault="00D3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4216" w14:textId="77777777" w:rsidR="00EC03FF" w:rsidRDefault="001C72CC">
    <w:pPr>
      <w:spacing w:after="38" w:line="259" w:lineRule="auto"/>
      <w:ind w:left="0" w:firstLine="0"/>
      <w:jc w:val="left"/>
    </w:pPr>
    <w:r>
      <w:rPr>
        <w:sz w:val="18"/>
      </w:rPr>
      <w:t xml:space="preserve">ECTC Equality and Diversity Policy </w:t>
    </w:r>
  </w:p>
  <w:p w14:paraId="29D7108C" w14:textId="77777777" w:rsidR="00EC03FF" w:rsidRDefault="001C72CC">
    <w:pPr>
      <w:spacing w:after="0" w:line="259" w:lineRule="auto"/>
      <w:ind w:left="2" w:firstLine="0"/>
      <w:jc w:val="center"/>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5965" w14:textId="159361F7" w:rsidR="00EC03FF" w:rsidRDefault="00EC03FF">
    <w:pPr>
      <w:spacing w:after="0" w:line="259" w:lineRule="auto"/>
      <w:ind w:left="2"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8849" w14:textId="77777777" w:rsidR="00EC03FF" w:rsidRDefault="001C72CC">
    <w:pPr>
      <w:spacing w:after="38" w:line="259" w:lineRule="auto"/>
      <w:ind w:left="0" w:firstLine="0"/>
      <w:jc w:val="left"/>
    </w:pPr>
    <w:r>
      <w:rPr>
        <w:sz w:val="18"/>
      </w:rPr>
      <w:t xml:space="preserve">ECTC Equality and Diversity Policy </w:t>
    </w:r>
  </w:p>
  <w:p w14:paraId="3CD214B0" w14:textId="77777777" w:rsidR="00EC03FF" w:rsidRDefault="001C72CC">
    <w:pPr>
      <w:spacing w:after="0" w:line="259" w:lineRule="auto"/>
      <w:ind w:left="2" w:firstLine="0"/>
      <w:jc w:val="center"/>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B3553" w14:textId="77777777" w:rsidR="00D352CC" w:rsidRDefault="00D352CC">
      <w:pPr>
        <w:spacing w:after="0" w:line="240" w:lineRule="auto"/>
      </w:pPr>
      <w:r>
        <w:separator/>
      </w:r>
    </w:p>
  </w:footnote>
  <w:footnote w:type="continuationSeparator" w:id="0">
    <w:p w14:paraId="25930F45" w14:textId="77777777" w:rsidR="00D352CC" w:rsidRDefault="00D35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E60F6"/>
    <w:multiLevelType w:val="hybridMultilevel"/>
    <w:tmpl w:val="574A0C6A"/>
    <w:lvl w:ilvl="0" w:tplc="C44E7AA0">
      <w:start w:val="1"/>
      <w:numFmt w:val="decimal"/>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2B2483"/>
    <w:multiLevelType w:val="hybridMultilevel"/>
    <w:tmpl w:val="EE00F58E"/>
    <w:lvl w:ilvl="0" w:tplc="D9B4483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9A6D1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DC1F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CE7A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9819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F4BA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948D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90EC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6638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34529677">
    <w:abstractNumId w:val="1"/>
  </w:num>
  <w:num w:numId="2" w16cid:durableId="55339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3FF"/>
    <w:rsid w:val="00034745"/>
    <w:rsid w:val="00072F5D"/>
    <w:rsid w:val="00113C5E"/>
    <w:rsid w:val="001C72CC"/>
    <w:rsid w:val="001E0CD5"/>
    <w:rsid w:val="001E7899"/>
    <w:rsid w:val="00234FC7"/>
    <w:rsid w:val="003645A5"/>
    <w:rsid w:val="003C206E"/>
    <w:rsid w:val="004743A6"/>
    <w:rsid w:val="004E0196"/>
    <w:rsid w:val="00540070"/>
    <w:rsid w:val="006A2AF3"/>
    <w:rsid w:val="006B523D"/>
    <w:rsid w:val="006D6FF2"/>
    <w:rsid w:val="00732F57"/>
    <w:rsid w:val="00781A34"/>
    <w:rsid w:val="00AC1ECD"/>
    <w:rsid w:val="00AC4248"/>
    <w:rsid w:val="00B224D2"/>
    <w:rsid w:val="00B45EEE"/>
    <w:rsid w:val="00B742DD"/>
    <w:rsid w:val="00BD0C12"/>
    <w:rsid w:val="00BF6616"/>
    <w:rsid w:val="00C43345"/>
    <w:rsid w:val="00C9392A"/>
    <w:rsid w:val="00CC2AAC"/>
    <w:rsid w:val="00D352CC"/>
    <w:rsid w:val="00DF3B17"/>
    <w:rsid w:val="00EC03FF"/>
    <w:rsid w:val="00EC3138"/>
    <w:rsid w:val="00EC769C"/>
    <w:rsid w:val="00ED05BA"/>
    <w:rsid w:val="00FD6ADF"/>
    <w:rsid w:val="00FE3B2A"/>
    <w:rsid w:val="1568FF83"/>
    <w:rsid w:val="42164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49B0"/>
  <w15:docId w15:val="{AAC788F9-285B-457C-AE6B-49969242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left="10"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3" ma:contentTypeDescription="Create a new document." ma:contentTypeScope="" ma:versionID="4049ac2bc5b54f4fe95945a4deedd0bc">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97854ba5f6cbbcbe8f1d268d8749d2fd"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3d36ed1-198e-44f2-ac3c-17e380320d6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7bb4cb-e673-4c1b-a729-c5015a02adc5}"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9b8fc0-128f-4d7b-b8ee-34c94b7018e7">
      <Terms xmlns="http://schemas.microsoft.com/office/infopath/2007/PartnerControls"/>
    </lcf76f155ced4ddcb4097134ff3c332f>
    <TaxCatchAll xmlns="35b4e7bb-0a9c-468b-b508-8e83b9d014a1" xsi:nil="true"/>
  </documentManagement>
</p:properties>
</file>

<file path=customXml/itemProps1.xml><?xml version="1.0" encoding="utf-8"?>
<ds:datastoreItem xmlns:ds="http://schemas.openxmlformats.org/officeDocument/2006/customXml" ds:itemID="{C775B40D-1BAC-46DA-97B8-36C675699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FCFE7-EBBC-4401-9E34-C30DB4AD3697}">
  <ds:schemaRefs>
    <ds:schemaRef ds:uri="http://schemas.microsoft.com/sharepoint/v3/contenttype/forms"/>
  </ds:schemaRefs>
</ds:datastoreItem>
</file>

<file path=customXml/itemProps3.xml><?xml version="1.0" encoding="utf-8"?>
<ds:datastoreItem xmlns:ds="http://schemas.openxmlformats.org/officeDocument/2006/customXml" ds:itemID="{F7852E7B-5B1D-488F-BD68-EAC3608B58CF}">
  <ds:schemaRefs>
    <ds:schemaRef ds:uri="http://schemas.microsoft.com/office/2006/metadata/properties"/>
    <ds:schemaRef ds:uri="http://schemas.microsoft.com/office/infopath/2007/PartnerControls"/>
    <ds:schemaRef ds:uri="289b8fc0-128f-4d7b-b8ee-34c94b7018e7"/>
    <ds:schemaRef ds:uri="35b4e7bb-0a9c-468b-b508-8e83b9d014a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Milton Village: Milton Parish Council - Equal Opportunities PolicyMilton</dc:title>
  <dc:subject/>
  <dc:creator>Karen Herbert</dc:creator>
  <cp:keywords/>
  <cp:lastModifiedBy>Charlotte Jones</cp:lastModifiedBy>
  <cp:revision>5</cp:revision>
  <dcterms:created xsi:type="dcterms:W3CDTF">2026-06-11T09:20:00Z</dcterms:created>
  <dcterms:modified xsi:type="dcterms:W3CDTF">2026-06-19T11:27:00Z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0x010100CFEB742D5E2988439A0FECDECF284312</vt:lpwstr>
  </property>
  <property fmtid="{D5CDD505-2E9C-101B-9397-08002B2CF9AE}" pid="3" name="MSIP_Label_cbf18b82-6388-49b0-9adc-5d915add69d5_Enabled">
    <vt:lpwstr>true</vt:lpwstr>
  </property>
  <property fmtid="{D5CDD505-2E9C-101B-9397-08002B2CF9AE}" pid="4" name="MSIP_Label_cbf18b82-6388-49b0-9adc-5d915add69d5_SetDate">
    <vt:lpwstr>2026-06-11T09:20:27Z</vt:lpwstr>
  </property>
  <property fmtid="{D5CDD505-2E9C-101B-9397-08002B2CF9AE}" pid="5" name="MSIP_Label_cbf18b82-6388-49b0-9adc-5d915add69d5_Method">
    <vt:lpwstr>Privileged</vt:lpwstr>
  </property>
  <property fmtid="{D5CDD505-2E9C-101B-9397-08002B2CF9AE}" pid="6" name="MSIP_Label_cbf18b82-6388-49b0-9adc-5d915add69d5_Name">
    <vt:lpwstr>Public</vt:lpwstr>
  </property>
  <property fmtid="{D5CDD505-2E9C-101B-9397-08002B2CF9AE}" pid="7" name="MSIP_Label_cbf18b82-6388-49b0-9adc-5d915add69d5_SiteId">
    <vt:lpwstr>f6aec7ed-3b3a-4826-99e1-1b3134e6b856</vt:lpwstr>
  </property>
  <property fmtid="{D5CDD505-2E9C-101B-9397-08002B2CF9AE}" pid="8" name="MSIP_Label_cbf18b82-6388-49b0-9adc-5d915add69d5_ActionId">
    <vt:lpwstr>d5210095-bfff-4ec5-b0c3-fdf388317aea</vt:lpwstr>
  </property>
  <property fmtid="{D5CDD505-2E9C-101B-9397-08002B2CF9AE}" pid="9" name="MSIP_Label_cbf18b82-6388-49b0-9adc-5d915add69d5_ContentBits">
    <vt:lpwstr>0</vt:lpwstr>
  </property>
  <property fmtid="{D5CDD505-2E9C-101B-9397-08002B2CF9AE}" pid="10" name="MSIP_Label_cbf18b82-6388-49b0-9adc-5d915add69d5_Tag">
    <vt:lpwstr>10, 0, 1, 1</vt:lpwstr>
  </property>
  <property fmtid="{D5CDD505-2E9C-101B-9397-08002B2CF9AE}" pid="11" name="MediaServiceImageTags">
    <vt:lpwstr/>
  </property>
</Properties>
</file>