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A4FE" w14:textId="77777777" w:rsidR="001962B4" w:rsidRPr="00A27BAD" w:rsidRDefault="00137F1E" w:rsidP="00A27BAD">
      <w:pPr>
        <w:pStyle w:val="Heading1"/>
        <w:jc w:val="center"/>
        <w:rPr>
          <w:b/>
          <w:bCs w:val="0"/>
          <w:sz w:val="72"/>
          <w:szCs w:val="72"/>
        </w:rPr>
      </w:pPr>
      <w:r w:rsidRPr="00A27BAD">
        <w:rPr>
          <w:b/>
          <w:bCs w:val="0"/>
          <w:sz w:val="72"/>
          <w:szCs w:val="72"/>
        </w:rPr>
        <w:t>East Cowes Town Council</w:t>
      </w:r>
    </w:p>
    <w:p w14:paraId="23C8A321" w14:textId="57C80A9A" w:rsidR="001962B4" w:rsidRPr="00A27BAD" w:rsidRDefault="00137F1E" w:rsidP="00A27BAD">
      <w:pPr>
        <w:pStyle w:val="Heading1"/>
        <w:jc w:val="center"/>
        <w:rPr>
          <w:b/>
          <w:bCs w:val="0"/>
          <w:sz w:val="72"/>
          <w:szCs w:val="72"/>
        </w:rPr>
      </w:pPr>
      <w:r w:rsidRPr="00A27BAD">
        <w:rPr>
          <w:b/>
          <w:bCs w:val="0"/>
          <w:sz w:val="72"/>
          <w:szCs w:val="72"/>
        </w:rPr>
        <w:t xml:space="preserve">Internal Audit </w:t>
      </w:r>
      <w:r w:rsidR="004071B2" w:rsidRPr="00A27BAD">
        <w:rPr>
          <w:b/>
          <w:bCs w:val="0"/>
          <w:sz w:val="72"/>
          <w:szCs w:val="72"/>
        </w:rPr>
        <w:t xml:space="preserve">Key Controls </w:t>
      </w:r>
      <w:r w:rsidRPr="00A27BAD">
        <w:rPr>
          <w:b/>
          <w:bCs w:val="0"/>
          <w:sz w:val="72"/>
          <w:szCs w:val="72"/>
        </w:rPr>
        <w:t xml:space="preserve">Policy </w:t>
      </w:r>
      <w:r w:rsidR="00DB44ED" w:rsidRPr="00A27BAD">
        <w:rPr>
          <w:b/>
          <w:bCs w:val="0"/>
          <w:sz w:val="72"/>
          <w:szCs w:val="72"/>
        </w:rPr>
        <w:br/>
      </w:r>
      <w:r w:rsidRPr="00A27BAD">
        <w:rPr>
          <w:b/>
          <w:bCs w:val="0"/>
          <w:sz w:val="72"/>
          <w:szCs w:val="72"/>
        </w:rPr>
        <w:t>2026</w:t>
      </w:r>
    </w:p>
    <w:p w14:paraId="529E7D80" w14:textId="387D86CC" w:rsidR="00DB44ED" w:rsidRDefault="00EF748F" w:rsidP="00A27BAD">
      <w:pPr>
        <w:jc w:val="center"/>
      </w:pPr>
      <w:r w:rsidRPr="00A64193">
        <w:rPr>
          <w:noProof/>
          <w:color w:val="auto"/>
          <w:u w:color="000000"/>
        </w:rPr>
        <w:drawing>
          <wp:inline distT="0" distB="0" distL="0" distR="0" wp14:anchorId="6A371F2C" wp14:editId="67EAB2B8">
            <wp:extent cx="2438400" cy="2448559"/>
            <wp:effectExtent l="0" t="0" r="0" b="9525"/>
            <wp:docPr id="1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18362FF-81BB-4613-A9CB-5E847AADCB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Cres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036" cy="246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7FAA" w14:textId="77777777" w:rsidR="00DB44ED" w:rsidRDefault="00DB44ED" w:rsidP="00DB44ED"/>
    <w:p w14:paraId="66E24385" w14:textId="77777777" w:rsidR="00DB44ED" w:rsidRPr="00DB44ED" w:rsidRDefault="00DB44ED" w:rsidP="00DB44ED"/>
    <w:p w14:paraId="6326F065" w14:textId="77777777" w:rsidR="001962B4" w:rsidRDefault="00137F1E">
      <w:pPr>
        <w:pStyle w:val="Heading2"/>
      </w:pPr>
      <w:r>
        <w:t>1. Purpose</w:t>
      </w:r>
    </w:p>
    <w:p w14:paraId="67E13080" w14:textId="465B19A6" w:rsidR="001962B4" w:rsidRDefault="00137F1E">
      <w:r>
        <w:t xml:space="preserve">This policy aligns with the Council's Financial Regulations adopted May 2026 and supports compliance with the Accounts and Audit Regulations 2015 and JPAG guidance. </w:t>
      </w:r>
    </w:p>
    <w:p w14:paraId="450E8839" w14:textId="77777777" w:rsidR="001962B4" w:rsidRDefault="00137F1E">
      <w:pPr>
        <w:pStyle w:val="Heading2"/>
      </w:pPr>
      <w:r>
        <w:t>2. Governance and Responsibilities</w:t>
      </w:r>
    </w:p>
    <w:p w14:paraId="598CD7DC" w14:textId="7045F1D3" w:rsidR="001962B4" w:rsidRDefault="00137F1E">
      <w:r>
        <w:t xml:space="preserve">Full Council retains responsibility for internal control (as required within Financial Regulations). The Clerk acts as RFO. Oversight is undertaken by Full Council. </w:t>
      </w:r>
    </w:p>
    <w:p w14:paraId="0B41F502" w14:textId="77777777" w:rsidR="001962B4" w:rsidRDefault="00137F1E">
      <w:pPr>
        <w:pStyle w:val="Heading2"/>
      </w:pPr>
      <w:r>
        <w:t>3. Banking and Financial Systems</w:t>
      </w:r>
    </w:p>
    <w:p w14:paraId="7C60F848" w14:textId="66C659C8" w:rsidR="001962B4" w:rsidRDefault="00137F1E">
      <w:r>
        <w:t xml:space="preserve">The Council operates banking arrangements in accordance with Financial Regulations, including dual authorisation and member-approved bank mandate. Bank: </w:t>
      </w:r>
      <w:r w:rsidR="0024302F">
        <w:t>Unity Trust, East Cowes Town Council.</w:t>
      </w:r>
      <w:r>
        <w:t xml:space="preserve"> </w:t>
      </w:r>
    </w:p>
    <w:p w14:paraId="2F21E8F4" w14:textId="77777777" w:rsidR="001962B4" w:rsidRDefault="00137F1E">
      <w:pPr>
        <w:pStyle w:val="Heading2"/>
      </w:pPr>
      <w:r>
        <w:t>4. Key Controls</w:t>
      </w:r>
    </w:p>
    <w:p w14:paraId="42F2A9CA" w14:textId="77E39152" w:rsidR="001962B4" w:rsidRDefault="00137F1E">
      <w:r>
        <w:t xml:space="preserve">Controls reflect Financial Regulations sections on procurement, payments, payroll, income, assets, insurance and audit requirements and must be </w:t>
      </w:r>
      <w:r w:rsidR="0024302F">
        <w:t>always adhered to.</w:t>
      </w:r>
    </w:p>
    <w:p w14:paraId="7268795B" w14:textId="77777777" w:rsidR="001962B4" w:rsidRPr="004071B2" w:rsidRDefault="00137F1E" w:rsidP="00A27BAD">
      <w:pPr>
        <w:pStyle w:val="Heading1"/>
      </w:pPr>
      <w:r w:rsidRPr="004071B2">
        <w:lastRenderedPageBreak/>
        <w:t>Appendix A: Detailed Internal Audit Checklist</w:t>
      </w:r>
    </w:p>
    <w:p w14:paraId="2D048322" w14:textId="77777777" w:rsidR="001962B4" w:rsidRDefault="00137F1E">
      <w:pPr>
        <w:pStyle w:val="ListBullet"/>
      </w:pPr>
      <w:r>
        <w:t>Cashbook maintained and accurate</w:t>
      </w:r>
    </w:p>
    <w:p w14:paraId="2127788F" w14:textId="77777777" w:rsidR="001962B4" w:rsidRDefault="00137F1E">
      <w:pPr>
        <w:pStyle w:val="ListBullet"/>
      </w:pPr>
      <w:r>
        <w:t>Budget approved and precept properly set</w:t>
      </w:r>
    </w:p>
    <w:p w14:paraId="0248CB30" w14:textId="77777777" w:rsidR="001962B4" w:rsidRDefault="00137F1E">
      <w:pPr>
        <w:pStyle w:val="ListBullet"/>
      </w:pPr>
      <w:r>
        <w:t>Procurement follows thresholds in Financial Regulations</w:t>
      </w:r>
    </w:p>
    <w:p w14:paraId="3DA79D9F" w14:textId="77777777" w:rsidR="001962B4" w:rsidRDefault="00137F1E">
      <w:pPr>
        <w:pStyle w:val="ListBullet"/>
      </w:pPr>
      <w:r>
        <w:t>Payments authorised and supported</w:t>
      </w:r>
    </w:p>
    <w:p w14:paraId="6256A48B" w14:textId="77777777" w:rsidR="001962B4" w:rsidRDefault="00137F1E">
      <w:pPr>
        <w:pStyle w:val="ListBullet"/>
      </w:pPr>
      <w:r>
        <w:t>Dual authorisation for online banking</w:t>
      </w:r>
    </w:p>
    <w:p w14:paraId="30F359CA" w14:textId="77777777" w:rsidR="001962B4" w:rsidRDefault="00137F1E">
      <w:pPr>
        <w:pStyle w:val="ListBullet"/>
      </w:pPr>
      <w:r>
        <w:t>Income recorded and banked</w:t>
      </w:r>
    </w:p>
    <w:p w14:paraId="02C86670" w14:textId="77777777" w:rsidR="001962B4" w:rsidRDefault="00137F1E">
      <w:pPr>
        <w:pStyle w:val="ListBullet"/>
      </w:pPr>
      <w:r>
        <w:t>VAT reclaimed</w:t>
      </w:r>
    </w:p>
    <w:p w14:paraId="5D0E982C" w14:textId="77777777" w:rsidR="001962B4" w:rsidRDefault="00137F1E">
      <w:pPr>
        <w:pStyle w:val="ListBullet"/>
      </w:pPr>
      <w:r>
        <w:t>Payroll compliant</w:t>
      </w:r>
    </w:p>
    <w:p w14:paraId="13F0C6C0" w14:textId="77777777" w:rsidR="001962B4" w:rsidRDefault="00137F1E">
      <w:pPr>
        <w:pStyle w:val="ListBullet"/>
      </w:pPr>
      <w:r>
        <w:t>Asset register maintained</w:t>
      </w:r>
    </w:p>
    <w:p w14:paraId="17057A69" w14:textId="77777777" w:rsidR="001962B4" w:rsidRDefault="00137F1E">
      <w:pPr>
        <w:pStyle w:val="ListBullet"/>
      </w:pPr>
      <w:r>
        <w:t>Insurance adequate</w:t>
      </w:r>
    </w:p>
    <w:p w14:paraId="4835CCA2" w14:textId="77777777" w:rsidR="001962B4" w:rsidRDefault="00137F1E">
      <w:pPr>
        <w:pStyle w:val="ListBullet"/>
      </w:pPr>
      <w:r>
        <w:t>Risk assessment reviewed annually</w:t>
      </w:r>
    </w:p>
    <w:p w14:paraId="52F84F6C" w14:textId="77777777" w:rsidR="001962B4" w:rsidRDefault="00137F1E">
      <w:pPr>
        <w:pStyle w:val="ListBullet"/>
      </w:pPr>
      <w:r>
        <w:t>Internal audit independence confirmed</w:t>
      </w:r>
    </w:p>
    <w:p w14:paraId="1B0BC3A5" w14:textId="77777777" w:rsidR="001962B4" w:rsidRDefault="00137F1E">
      <w:pPr>
        <w:pStyle w:val="ListBullet"/>
      </w:pPr>
      <w:r>
        <w:t>AGAR prepared correctly</w:t>
      </w:r>
    </w:p>
    <w:p w14:paraId="72C4D890" w14:textId="77777777" w:rsidR="004B3E05" w:rsidRDefault="004B3E05" w:rsidP="004B3E05">
      <w:pPr>
        <w:pStyle w:val="ListBullet"/>
        <w:numPr>
          <w:ilvl w:val="0"/>
          <w:numId w:val="0"/>
        </w:numPr>
        <w:ind w:left="360"/>
      </w:pPr>
    </w:p>
    <w:p w14:paraId="54136D52" w14:textId="72A62CCE" w:rsidR="004B3E05" w:rsidRDefault="004B3E05" w:rsidP="004B3E05">
      <w:r w:rsidRPr="004B3E05">
        <w:t xml:space="preserve">This policy operates alongside the Council’s Standing Orders. Financial decision-making, procurement, and governance controls must </w:t>
      </w:r>
      <w:r w:rsidR="002D5AAD" w:rsidRPr="004B3E05">
        <w:t>always align with Standing Orders</w:t>
      </w:r>
      <w:r w:rsidRPr="004B3E05">
        <w:t>. Any conflict shall default to statutory requirements and Financial Regulations. Regular cross-checks should confirm consistency between procurement rules, committee authority, and decision-making processes. </w:t>
      </w:r>
    </w:p>
    <w:p w14:paraId="2D5D4984" w14:textId="77777777" w:rsidR="001962B4" w:rsidRPr="00A27BAD" w:rsidRDefault="00137F1E" w:rsidP="00A27BAD">
      <w:pPr>
        <w:pStyle w:val="Heading1"/>
      </w:pPr>
      <w:r w:rsidRPr="00A27BAD">
        <w:t>Approval and Adoption</w:t>
      </w:r>
    </w:p>
    <w:p w14:paraId="6EDA05BF" w14:textId="0EFEFD97" w:rsidR="001962B4" w:rsidRDefault="00137F1E">
      <w:r>
        <w:t>Adopted by East Cowes Town Council on: ____</w:t>
      </w:r>
      <w:r w:rsidR="00A10B14">
        <w:t>_____</w:t>
      </w:r>
      <w:r>
        <w:t>____</w:t>
      </w:r>
    </w:p>
    <w:p w14:paraId="3D1B6473" w14:textId="7991BD6B" w:rsidR="001962B4" w:rsidRDefault="00137F1E">
      <w:r>
        <w:t>Review Date: _______</w:t>
      </w:r>
      <w:r w:rsidR="00A10B14">
        <w:t>______</w:t>
      </w:r>
      <w:r>
        <w:t>_</w:t>
      </w:r>
    </w:p>
    <w:p w14:paraId="586F7A47" w14:textId="77777777" w:rsidR="002E333F" w:rsidRDefault="00137F1E" w:rsidP="002E333F">
      <w:r>
        <w:t>Chair Signature: ________</w:t>
      </w:r>
      <w:r w:rsidR="00A10B14">
        <w:t>______</w:t>
      </w:r>
      <w:r w:rsidR="002E333F">
        <w:br/>
      </w:r>
      <w:r w:rsidR="002E333F">
        <w:br/>
      </w:r>
      <w:r w:rsidR="002E333F">
        <w:t>The Internal Audit, as outlined above, will need to be carried out twice a year.</w:t>
      </w:r>
    </w:p>
    <w:p w14:paraId="5EE9778D" w14:textId="47B2DF38" w:rsidR="001962B4" w:rsidRDefault="002E333F" w:rsidP="002E333F">
      <w:r>
        <w:t>This report will form part of the Annual Return, which the Clerk will make on an annual basis, usually during May/June.</w:t>
      </w:r>
    </w:p>
    <w:sectPr w:rsidR="001962B4" w:rsidSect="00407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30499">
    <w:abstractNumId w:val="8"/>
  </w:num>
  <w:num w:numId="2" w16cid:durableId="1429423812">
    <w:abstractNumId w:val="6"/>
  </w:num>
  <w:num w:numId="3" w16cid:durableId="316688520">
    <w:abstractNumId w:val="5"/>
  </w:num>
  <w:num w:numId="4" w16cid:durableId="1727071893">
    <w:abstractNumId w:val="4"/>
  </w:num>
  <w:num w:numId="5" w16cid:durableId="1520926149">
    <w:abstractNumId w:val="7"/>
  </w:num>
  <w:num w:numId="6" w16cid:durableId="274796189">
    <w:abstractNumId w:val="3"/>
  </w:num>
  <w:num w:numId="7" w16cid:durableId="1343438873">
    <w:abstractNumId w:val="2"/>
  </w:num>
  <w:num w:numId="8" w16cid:durableId="1805387762">
    <w:abstractNumId w:val="1"/>
  </w:num>
  <w:num w:numId="9" w16cid:durableId="131151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F1E"/>
    <w:rsid w:val="0015074B"/>
    <w:rsid w:val="00181F80"/>
    <w:rsid w:val="001962B4"/>
    <w:rsid w:val="0024302F"/>
    <w:rsid w:val="0029639D"/>
    <w:rsid w:val="002D5AAD"/>
    <w:rsid w:val="002E333F"/>
    <w:rsid w:val="00326F90"/>
    <w:rsid w:val="00347BAF"/>
    <w:rsid w:val="004071B2"/>
    <w:rsid w:val="004B3E05"/>
    <w:rsid w:val="005F2A20"/>
    <w:rsid w:val="00950E71"/>
    <w:rsid w:val="00A10B14"/>
    <w:rsid w:val="00A27BAD"/>
    <w:rsid w:val="00AA1D8D"/>
    <w:rsid w:val="00AA2C2E"/>
    <w:rsid w:val="00B47730"/>
    <w:rsid w:val="00CB0664"/>
    <w:rsid w:val="00DB44ED"/>
    <w:rsid w:val="00EF74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1F79C6A-1FD0-4D8A-B9B1-7CAD2036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B2"/>
    <w:rPr>
      <w:rFonts w:ascii="Calibri" w:hAnsi="Calibri"/>
      <w:color w:val="000000" w:themeColor="text1"/>
    </w:rPr>
  </w:style>
  <w:style w:type="paragraph" w:styleId="Heading1">
    <w:name w:val="heading 1"/>
    <w:next w:val="Normal"/>
    <w:link w:val="Heading1Char"/>
    <w:autoRedefine/>
    <w:uiPriority w:val="9"/>
    <w:qFormat/>
    <w:rsid w:val="00A27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pacing w:val="5"/>
      <w:kern w:val="28"/>
      <w:sz w:val="44"/>
      <w:szCs w:val="44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4071B2"/>
    <w:pPr>
      <w:keepNext/>
      <w:keepLines/>
      <w:spacing w:before="200" w:after="0"/>
      <w:outlineLvl w:val="1"/>
    </w:pPr>
    <w:rPr>
      <w:bCs/>
      <w:i w:val="0"/>
      <w:color w:val="000000" w:themeColor="tex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7BAD"/>
    <w:rPr>
      <w:rFonts w:asciiTheme="majorHAnsi" w:eastAsiaTheme="majorEastAsia" w:hAnsiTheme="majorHAnsi" w:cstheme="majorBidi"/>
      <w:bCs/>
      <w:color w:val="000000" w:themeColor="text1"/>
      <w:spacing w:val="5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071B2"/>
    <w:rPr>
      <w:rFonts w:asciiTheme="majorHAnsi" w:eastAsiaTheme="majorEastAsia" w:hAnsiTheme="majorHAnsi" w:cstheme="majorBidi"/>
      <w:bCs/>
      <w:iCs/>
      <w:color w:val="000000" w:themeColor="text1"/>
      <w:spacing w:val="15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3" ma:contentTypeDescription="Create a new document." ma:contentTypeScope="" ma:versionID="4049ac2bc5b54f4fe95945a4deedd0bc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97854ba5f6cbbcbe8f1d268d8749d2fd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d36ed1-198e-44f2-ac3c-17e380320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7bb4cb-e673-4c1b-a729-c5015a02adc5}" ma:internalName="TaxCatchAll" ma:showField="CatchAllData" ma:web="35b4e7bb-0a9c-468b-b508-8e83b9d0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b8fc0-128f-4d7b-b8ee-34c94b7018e7">
      <Terms xmlns="http://schemas.microsoft.com/office/infopath/2007/PartnerControls"/>
    </lcf76f155ced4ddcb4097134ff3c332f>
    <TaxCatchAll xmlns="35b4e7bb-0a9c-468b-b508-8e83b9d014a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840DA-7804-4B65-9B6B-3CD10F582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F2334-C44C-4D85-9B80-9AC415832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A5F8E-D3C3-4DC3-B642-F0F5AF44447F}">
  <ds:schemaRefs>
    <ds:schemaRef ds:uri="http://schemas.microsoft.com/office/2006/metadata/properties"/>
    <ds:schemaRef ds:uri="http://schemas.microsoft.com/office/infopath/2007/PartnerControls"/>
    <ds:schemaRef ds:uri="289b8fc0-128f-4d7b-b8ee-34c94b7018e7"/>
    <ds:schemaRef ds:uri="35b4e7bb-0a9c-468b-b508-8e83b9d01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Jones</dc:creator>
  <cp:keywords/>
  <dc:description>generated by python-docx</dc:description>
  <cp:lastModifiedBy>Charlotte Jones</cp:lastModifiedBy>
  <cp:revision>12</cp:revision>
  <dcterms:created xsi:type="dcterms:W3CDTF">2026-05-14T13:47:00Z</dcterms:created>
  <dcterms:modified xsi:type="dcterms:W3CDTF">2026-05-14T13:59:00Z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MediaServiceImageTags">
    <vt:lpwstr/>
  </property>
</Properties>
</file>